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19206" w14:textId="0F2ABB02" w:rsidR="00345E07" w:rsidRPr="00C67FCF" w:rsidRDefault="00345E07" w:rsidP="00345E07">
      <w:pPr>
        <w:tabs>
          <w:tab w:val="left" w:pos="1418"/>
          <w:tab w:val="left" w:pos="1701"/>
        </w:tabs>
        <w:jc w:val="center"/>
        <w:rPr>
          <w:rFonts w:asciiTheme="minorHAnsi" w:hAnsiTheme="minorHAnsi" w:cstheme="minorHAnsi"/>
          <w:sz w:val="72"/>
          <w:szCs w:val="72"/>
        </w:rPr>
      </w:pPr>
    </w:p>
    <w:p w14:paraId="4E9BD0B0" w14:textId="5A4551F9" w:rsidR="00345E07" w:rsidRPr="00C67FCF" w:rsidRDefault="00345E07" w:rsidP="00345E07">
      <w:pPr>
        <w:tabs>
          <w:tab w:val="left" w:pos="1418"/>
          <w:tab w:val="left" w:pos="1701"/>
        </w:tabs>
        <w:jc w:val="center"/>
        <w:rPr>
          <w:rFonts w:asciiTheme="minorHAnsi" w:hAnsiTheme="minorHAnsi" w:cstheme="minorHAnsi"/>
          <w:sz w:val="72"/>
          <w:szCs w:val="72"/>
        </w:rPr>
      </w:pPr>
    </w:p>
    <w:p w14:paraId="4AA1C7FA" w14:textId="3339A5DE" w:rsidR="00345E07" w:rsidRPr="008C3B03" w:rsidRDefault="00345E07" w:rsidP="00345E07">
      <w:pPr>
        <w:tabs>
          <w:tab w:val="left" w:pos="1418"/>
          <w:tab w:val="left" w:pos="1701"/>
        </w:tabs>
        <w:jc w:val="center"/>
        <w:rPr>
          <w:rFonts w:asciiTheme="minorHAnsi" w:hAnsiTheme="minorHAnsi" w:cstheme="minorHAnsi"/>
          <w:b/>
          <w:sz w:val="72"/>
          <w:szCs w:val="72"/>
        </w:rPr>
      </w:pPr>
      <w:r w:rsidRPr="008C3B03">
        <w:rPr>
          <w:rFonts w:asciiTheme="minorHAnsi" w:hAnsiTheme="minorHAnsi" w:cstheme="minorHAnsi"/>
          <w:b/>
          <w:sz w:val="72"/>
          <w:szCs w:val="72"/>
        </w:rPr>
        <w:t>POŽÁRNĚ BEZPEČNOSTNÍ ŘEŠENÍ</w:t>
      </w:r>
    </w:p>
    <w:p w14:paraId="3B81AC12" w14:textId="33379850" w:rsidR="00345E07" w:rsidRPr="008C3B03" w:rsidRDefault="00345E07" w:rsidP="00345E07">
      <w:pPr>
        <w:tabs>
          <w:tab w:val="left" w:pos="1418"/>
          <w:tab w:val="left" w:pos="1701"/>
        </w:tabs>
        <w:jc w:val="center"/>
        <w:rPr>
          <w:rFonts w:asciiTheme="minorHAnsi" w:hAnsiTheme="minorHAnsi" w:cstheme="minorHAnsi"/>
          <w:sz w:val="72"/>
          <w:szCs w:val="72"/>
        </w:rPr>
      </w:pPr>
    </w:p>
    <w:p w14:paraId="010EBA6C" w14:textId="4476B459" w:rsidR="00D556C3" w:rsidRPr="008C3B03" w:rsidRDefault="00D86A9C" w:rsidP="000611B4">
      <w:pPr>
        <w:tabs>
          <w:tab w:val="left" w:pos="1418"/>
          <w:tab w:val="left" w:pos="1701"/>
        </w:tabs>
        <w:jc w:val="center"/>
        <w:rPr>
          <w:rFonts w:asciiTheme="minorHAnsi" w:hAnsiTheme="minorHAnsi" w:cstheme="minorHAnsi"/>
          <w:sz w:val="24"/>
          <w:szCs w:val="24"/>
        </w:rPr>
      </w:pPr>
      <w:r w:rsidRPr="008C3B03">
        <w:rPr>
          <w:rFonts w:asciiTheme="minorHAnsi" w:hAnsiTheme="minorHAnsi" w:cstheme="minorHAnsi"/>
          <w:noProof/>
          <w:sz w:val="72"/>
          <w:szCs w:val="72"/>
        </w:rPr>
        <w:drawing>
          <wp:anchor distT="0" distB="0" distL="114300" distR="114300" simplePos="0" relativeHeight="251658240" behindDoc="1" locked="0" layoutInCell="1" allowOverlap="1" wp14:anchorId="103B212B" wp14:editId="060AB674">
            <wp:simplePos x="0" y="0"/>
            <wp:positionH relativeFrom="column">
              <wp:posOffset>4207510</wp:posOffset>
            </wp:positionH>
            <wp:positionV relativeFrom="paragraph">
              <wp:posOffset>7611110</wp:posOffset>
            </wp:positionV>
            <wp:extent cx="2423160" cy="1798320"/>
            <wp:effectExtent l="0" t="0" r="0" b="0"/>
            <wp:wrapNone/>
            <wp:docPr id="6" name="Obrázek 6" descr="podpis s razítk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odpis s razítkem"/>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23160" cy="17983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A48B83" w14:textId="1D40ED53" w:rsidR="00D556C3" w:rsidRPr="008C3B03" w:rsidRDefault="00D556C3" w:rsidP="00D556C3">
      <w:pPr>
        <w:tabs>
          <w:tab w:val="left" w:pos="1985"/>
          <w:tab w:val="left" w:pos="2835"/>
        </w:tabs>
        <w:ind w:left="2268" w:hanging="2268"/>
        <w:jc w:val="left"/>
        <w:rPr>
          <w:rFonts w:asciiTheme="minorHAnsi" w:hAnsiTheme="minorHAnsi" w:cstheme="minorHAnsi"/>
          <w:sz w:val="24"/>
          <w:szCs w:val="24"/>
        </w:rPr>
      </w:pPr>
    </w:p>
    <w:p w14:paraId="5EDD59B3" w14:textId="6CC70BFB" w:rsidR="00C01473" w:rsidRPr="008C3B03" w:rsidRDefault="00C01473" w:rsidP="00D556C3">
      <w:pPr>
        <w:tabs>
          <w:tab w:val="left" w:pos="1985"/>
          <w:tab w:val="left" w:pos="2835"/>
        </w:tabs>
        <w:ind w:left="2268" w:hanging="2268"/>
        <w:jc w:val="left"/>
        <w:rPr>
          <w:rFonts w:asciiTheme="minorHAnsi" w:hAnsiTheme="minorHAnsi" w:cstheme="minorHAnsi"/>
          <w:sz w:val="24"/>
          <w:szCs w:val="24"/>
        </w:rPr>
      </w:pPr>
    </w:p>
    <w:p w14:paraId="2B2381DD" w14:textId="0C39C17F" w:rsidR="00C01473" w:rsidRPr="008C3B03" w:rsidRDefault="00C01473" w:rsidP="00D556C3">
      <w:pPr>
        <w:tabs>
          <w:tab w:val="left" w:pos="1985"/>
          <w:tab w:val="left" w:pos="2835"/>
        </w:tabs>
        <w:ind w:left="2268" w:hanging="2268"/>
        <w:jc w:val="left"/>
        <w:rPr>
          <w:rFonts w:asciiTheme="minorHAnsi" w:hAnsiTheme="minorHAnsi" w:cstheme="minorHAnsi"/>
          <w:sz w:val="24"/>
          <w:szCs w:val="24"/>
        </w:rPr>
      </w:pPr>
    </w:p>
    <w:p w14:paraId="1EC0E02F" w14:textId="77777777" w:rsidR="00C01473" w:rsidRPr="008C3B03" w:rsidRDefault="00C01473" w:rsidP="00D556C3">
      <w:pPr>
        <w:tabs>
          <w:tab w:val="left" w:pos="1985"/>
          <w:tab w:val="left" w:pos="2835"/>
        </w:tabs>
        <w:ind w:left="2268" w:hanging="2268"/>
        <w:jc w:val="left"/>
        <w:rPr>
          <w:rFonts w:asciiTheme="minorHAnsi" w:hAnsiTheme="minorHAnsi" w:cstheme="minorHAnsi"/>
          <w:sz w:val="24"/>
          <w:szCs w:val="24"/>
        </w:rPr>
      </w:pPr>
    </w:p>
    <w:p w14:paraId="742F61DA" w14:textId="2F8C0DD0" w:rsidR="00D556C3" w:rsidRPr="008C3B03" w:rsidRDefault="00345E07" w:rsidP="0064399D">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Stavba</w:t>
      </w:r>
      <w:r w:rsidRPr="008C3B03">
        <w:rPr>
          <w:rFonts w:asciiTheme="minorHAnsi" w:hAnsiTheme="minorHAnsi" w:cstheme="minorHAnsi"/>
          <w:sz w:val="24"/>
          <w:szCs w:val="24"/>
        </w:rPr>
        <w:tab/>
        <w:t>:</w:t>
      </w:r>
      <w:r w:rsidRPr="008C3B03">
        <w:rPr>
          <w:rFonts w:asciiTheme="minorHAnsi" w:hAnsiTheme="minorHAnsi" w:cstheme="minorHAnsi"/>
          <w:sz w:val="24"/>
          <w:szCs w:val="24"/>
        </w:rPr>
        <w:tab/>
      </w:r>
      <w:r w:rsidRPr="008C3B03">
        <w:rPr>
          <w:rFonts w:asciiTheme="minorHAnsi" w:hAnsiTheme="minorHAnsi" w:cstheme="minorHAnsi"/>
          <w:sz w:val="24"/>
          <w:szCs w:val="24"/>
        </w:rPr>
        <w:tab/>
      </w:r>
      <w:proofErr w:type="spellStart"/>
      <w:r w:rsidR="0064399D" w:rsidRPr="008C3B03">
        <w:rPr>
          <w:rFonts w:asciiTheme="minorHAnsi" w:hAnsiTheme="minorHAnsi" w:cstheme="minorHAnsi"/>
          <w:sz w:val="24"/>
          <w:szCs w:val="24"/>
        </w:rPr>
        <w:t>CzechGlobe</w:t>
      </w:r>
      <w:proofErr w:type="spellEnd"/>
      <w:r w:rsidR="0064399D" w:rsidRPr="008C3B03">
        <w:rPr>
          <w:rFonts w:asciiTheme="minorHAnsi" w:hAnsiTheme="minorHAnsi" w:cstheme="minorHAnsi"/>
          <w:sz w:val="24"/>
          <w:szCs w:val="24"/>
        </w:rPr>
        <w:t xml:space="preserve"> – novostavba pavilonu D</w:t>
      </w:r>
    </w:p>
    <w:p w14:paraId="2E732233" w14:textId="77777777" w:rsidR="0064399D" w:rsidRPr="008C3B03" w:rsidRDefault="00345E07" w:rsidP="0064399D">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Místo stavby</w:t>
      </w:r>
      <w:r w:rsidRPr="008C3B03">
        <w:rPr>
          <w:rFonts w:asciiTheme="minorHAnsi" w:hAnsiTheme="minorHAnsi" w:cstheme="minorHAnsi"/>
          <w:sz w:val="24"/>
          <w:szCs w:val="24"/>
        </w:rPr>
        <w:tab/>
        <w:t>:</w:t>
      </w:r>
      <w:r w:rsidRPr="008C3B03">
        <w:rPr>
          <w:rFonts w:asciiTheme="minorHAnsi" w:hAnsiTheme="minorHAnsi" w:cstheme="minorHAnsi"/>
          <w:sz w:val="24"/>
          <w:szCs w:val="24"/>
        </w:rPr>
        <w:tab/>
      </w:r>
      <w:r w:rsidRPr="008C3B03">
        <w:rPr>
          <w:rFonts w:asciiTheme="minorHAnsi" w:hAnsiTheme="minorHAnsi" w:cstheme="minorHAnsi"/>
          <w:sz w:val="24"/>
          <w:szCs w:val="24"/>
        </w:rPr>
        <w:tab/>
      </w:r>
      <w:r w:rsidR="0064399D" w:rsidRPr="008C3B03">
        <w:rPr>
          <w:rFonts w:asciiTheme="minorHAnsi" w:hAnsiTheme="minorHAnsi" w:cstheme="minorHAnsi"/>
          <w:sz w:val="24"/>
          <w:szCs w:val="24"/>
        </w:rPr>
        <w:t>parcela číslo 905/1 katastrální území Staré Brno (610089)</w:t>
      </w:r>
    </w:p>
    <w:p w14:paraId="05AD758D" w14:textId="77777777" w:rsidR="0064399D" w:rsidRPr="008C3B03" w:rsidRDefault="00454541" w:rsidP="0064399D">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Investor</w:t>
      </w:r>
      <w:r w:rsidRPr="008C3B03">
        <w:rPr>
          <w:rFonts w:asciiTheme="minorHAnsi" w:hAnsiTheme="minorHAnsi" w:cstheme="minorHAnsi"/>
          <w:sz w:val="24"/>
          <w:szCs w:val="24"/>
        </w:rPr>
        <w:tab/>
      </w:r>
      <w:r w:rsidR="00345E07" w:rsidRPr="008C3B03">
        <w:rPr>
          <w:rFonts w:asciiTheme="minorHAnsi" w:hAnsiTheme="minorHAnsi" w:cstheme="minorHAnsi"/>
          <w:sz w:val="24"/>
          <w:szCs w:val="24"/>
        </w:rPr>
        <w:t>:</w:t>
      </w:r>
      <w:r w:rsidR="00345E07" w:rsidRPr="008C3B03">
        <w:rPr>
          <w:rFonts w:asciiTheme="minorHAnsi" w:hAnsiTheme="minorHAnsi" w:cstheme="minorHAnsi"/>
          <w:sz w:val="24"/>
          <w:szCs w:val="24"/>
        </w:rPr>
        <w:tab/>
      </w:r>
      <w:r w:rsidR="00345E07" w:rsidRPr="008C3B03">
        <w:rPr>
          <w:rFonts w:asciiTheme="minorHAnsi" w:hAnsiTheme="minorHAnsi" w:cstheme="minorHAnsi"/>
          <w:sz w:val="24"/>
          <w:szCs w:val="24"/>
        </w:rPr>
        <w:tab/>
      </w:r>
      <w:r w:rsidR="0064399D" w:rsidRPr="008C3B03">
        <w:rPr>
          <w:rFonts w:asciiTheme="minorHAnsi" w:hAnsiTheme="minorHAnsi" w:cstheme="minorHAnsi"/>
          <w:sz w:val="24"/>
          <w:szCs w:val="24"/>
        </w:rPr>
        <w:t>Ústav výzkumu globální změny AV ČR</w:t>
      </w:r>
    </w:p>
    <w:p w14:paraId="50334465" w14:textId="0A931ACC" w:rsidR="00297596" w:rsidRPr="008C3B03" w:rsidRDefault="0064399D" w:rsidP="0064399D">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ab/>
      </w:r>
      <w:r w:rsidRPr="008C3B03">
        <w:rPr>
          <w:rFonts w:asciiTheme="minorHAnsi" w:hAnsiTheme="minorHAnsi" w:cstheme="minorHAnsi"/>
          <w:sz w:val="24"/>
          <w:szCs w:val="24"/>
        </w:rPr>
        <w:tab/>
      </w:r>
      <w:r w:rsidRPr="008C3B03">
        <w:rPr>
          <w:rFonts w:asciiTheme="minorHAnsi" w:hAnsiTheme="minorHAnsi" w:cstheme="minorHAnsi"/>
          <w:sz w:val="24"/>
          <w:szCs w:val="24"/>
        </w:rPr>
        <w:tab/>
      </w:r>
      <w:proofErr w:type="spellStart"/>
      <w:r w:rsidRPr="008C3B03">
        <w:rPr>
          <w:rFonts w:asciiTheme="minorHAnsi" w:hAnsiTheme="minorHAnsi" w:cstheme="minorHAnsi"/>
          <w:sz w:val="24"/>
          <w:szCs w:val="24"/>
        </w:rPr>
        <w:t>v.v.i</w:t>
      </w:r>
      <w:proofErr w:type="spellEnd"/>
      <w:r w:rsidRPr="008C3B03">
        <w:rPr>
          <w:rFonts w:asciiTheme="minorHAnsi" w:hAnsiTheme="minorHAnsi" w:cstheme="minorHAnsi"/>
          <w:sz w:val="24"/>
          <w:szCs w:val="24"/>
        </w:rPr>
        <w:t>. Bělidla 986/4a, 603 00 Brno</w:t>
      </w:r>
    </w:p>
    <w:p w14:paraId="199BD5E8" w14:textId="44B62F2B" w:rsidR="004B4267" w:rsidRPr="008C3B03" w:rsidRDefault="00D61BD9" w:rsidP="0079122A">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Gen. projektant</w:t>
      </w:r>
      <w:r w:rsidR="00CB34CE" w:rsidRPr="008C3B03">
        <w:rPr>
          <w:rFonts w:asciiTheme="minorHAnsi" w:hAnsiTheme="minorHAnsi" w:cstheme="minorHAnsi"/>
          <w:sz w:val="24"/>
          <w:szCs w:val="24"/>
        </w:rPr>
        <w:tab/>
        <w:t>:</w:t>
      </w:r>
      <w:r w:rsidR="00CB34CE" w:rsidRPr="008C3B03">
        <w:rPr>
          <w:rFonts w:asciiTheme="minorHAnsi" w:hAnsiTheme="minorHAnsi" w:cstheme="minorHAnsi"/>
          <w:sz w:val="24"/>
          <w:szCs w:val="24"/>
        </w:rPr>
        <w:tab/>
      </w:r>
      <w:r w:rsidR="00CB34CE" w:rsidRPr="008C3B03">
        <w:rPr>
          <w:rFonts w:asciiTheme="minorHAnsi" w:hAnsiTheme="minorHAnsi" w:cstheme="minorHAnsi"/>
          <w:sz w:val="24"/>
          <w:szCs w:val="24"/>
        </w:rPr>
        <w:tab/>
      </w:r>
      <w:r w:rsidR="004B4267" w:rsidRPr="008C3B03">
        <w:rPr>
          <w:rFonts w:asciiTheme="minorHAnsi" w:hAnsiTheme="minorHAnsi" w:cstheme="minorHAnsi"/>
          <w:sz w:val="24"/>
          <w:szCs w:val="24"/>
        </w:rPr>
        <w:t>atelier-r, s.r.o.</w:t>
      </w:r>
    </w:p>
    <w:p w14:paraId="6ECDC907" w14:textId="734DD0BA" w:rsidR="000611B4" w:rsidRPr="008C3B03" w:rsidRDefault="004B4267" w:rsidP="0079122A">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ab/>
      </w:r>
      <w:r w:rsidRPr="008C3B03">
        <w:rPr>
          <w:rFonts w:asciiTheme="minorHAnsi" w:hAnsiTheme="minorHAnsi" w:cstheme="minorHAnsi"/>
          <w:sz w:val="24"/>
          <w:szCs w:val="24"/>
        </w:rPr>
        <w:tab/>
      </w:r>
      <w:r w:rsidRPr="008C3B03">
        <w:rPr>
          <w:rFonts w:asciiTheme="minorHAnsi" w:hAnsiTheme="minorHAnsi" w:cstheme="minorHAnsi"/>
          <w:sz w:val="24"/>
          <w:szCs w:val="24"/>
        </w:rPr>
        <w:tab/>
        <w:t>Tř. spojenců 20, 779 00 Olomouc</w:t>
      </w:r>
      <w:r w:rsidR="0079122A" w:rsidRPr="008C3B03">
        <w:rPr>
          <w:rFonts w:asciiTheme="minorHAnsi" w:hAnsiTheme="minorHAnsi" w:cstheme="minorHAnsi"/>
          <w:sz w:val="24"/>
          <w:szCs w:val="24"/>
        </w:rPr>
        <w:t xml:space="preserve"> </w:t>
      </w:r>
    </w:p>
    <w:p w14:paraId="54C3B908" w14:textId="1E866C5B" w:rsidR="00345E07" w:rsidRPr="008C3B03" w:rsidRDefault="00345E07" w:rsidP="0079122A">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Projekt. stupeň</w:t>
      </w:r>
      <w:r w:rsidRPr="008C3B03">
        <w:rPr>
          <w:rFonts w:asciiTheme="minorHAnsi" w:hAnsiTheme="minorHAnsi" w:cstheme="minorHAnsi"/>
          <w:sz w:val="24"/>
          <w:szCs w:val="24"/>
        </w:rPr>
        <w:tab/>
        <w:t xml:space="preserve">: </w:t>
      </w:r>
      <w:r w:rsidRPr="008C3B03">
        <w:rPr>
          <w:rFonts w:asciiTheme="minorHAnsi" w:hAnsiTheme="minorHAnsi" w:cstheme="minorHAnsi"/>
          <w:sz w:val="24"/>
          <w:szCs w:val="24"/>
        </w:rPr>
        <w:tab/>
      </w:r>
      <w:r w:rsidRPr="008C3B03">
        <w:rPr>
          <w:rFonts w:asciiTheme="minorHAnsi" w:hAnsiTheme="minorHAnsi" w:cstheme="minorHAnsi"/>
          <w:sz w:val="24"/>
          <w:szCs w:val="24"/>
        </w:rPr>
        <w:tab/>
        <w:t xml:space="preserve">Dokumentace pro </w:t>
      </w:r>
      <w:r w:rsidR="003059A9" w:rsidRPr="008C3B03">
        <w:rPr>
          <w:rFonts w:asciiTheme="minorHAnsi" w:hAnsiTheme="minorHAnsi" w:cstheme="minorHAnsi"/>
          <w:sz w:val="24"/>
          <w:szCs w:val="24"/>
        </w:rPr>
        <w:t>provedení stavby</w:t>
      </w:r>
    </w:p>
    <w:p w14:paraId="739E51B4" w14:textId="192731B4" w:rsidR="00345E07" w:rsidRPr="008C3B03" w:rsidRDefault="00345E07" w:rsidP="00345E07">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Část dokumentace</w:t>
      </w:r>
      <w:r w:rsidRPr="008C3B03">
        <w:rPr>
          <w:rFonts w:asciiTheme="minorHAnsi" w:hAnsiTheme="minorHAnsi" w:cstheme="minorHAnsi"/>
          <w:sz w:val="24"/>
          <w:szCs w:val="24"/>
        </w:rPr>
        <w:tab/>
        <w:t>:</w:t>
      </w:r>
      <w:r w:rsidRPr="008C3B03">
        <w:rPr>
          <w:rFonts w:asciiTheme="minorHAnsi" w:hAnsiTheme="minorHAnsi" w:cstheme="minorHAnsi"/>
          <w:sz w:val="24"/>
          <w:szCs w:val="24"/>
        </w:rPr>
        <w:tab/>
      </w:r>
      <w:r w:rsidRPr="008C3B03">
        <w:rPr>
          <w:rFonts w:asciiTheme="minorHAnsi" w:hAnsiTheme="minorHAnsi" w:cstheme="minorHAnsi"/>
          <w:sz w:val="24"/>
          <w:szCs w:val="24"/>
        </w:rPr>
        <w:tab/>
        <w:t>D.1.3 Požárně bezpečnostní řešení</w:t>
      </w:r>
    </w:p>
    <w:p w14:paraId="1BB15284" w14:textId="23499A42" w:rsidR="00345E07" w:rsidRPr="008C3B03" w:rsidRDefault="00345E07" w:rsidP="00345E07">
      <w:pPr>
        <w:tabs>
          <w:tab w:val="left" w:pos="1985"/>
          <w:tab w:val="left" w:pos="2268"/>
        </w:tabs>
        <w:ind w:left="2268" w:hanging="2268"/>
        <w:jc w:val="left"/>
        <w:rPr>
          <w:rFonts w:asciiTheme="minorHAnsi" w:hAnsiTheme="minorHAnsi" w:cstheme="minorHAnsi"/>
          <w:sz w:val="24"/>
          <w:szCs w:val="24"/>
        </w:rPr>
      </w:pPr>
      <w:proofErr w:type="spellStart"/>
      <w:r w:rsidRPr="008C3B03">
        <w:rPr>
          <w:rFonts w:asciiTheme="minorHAnsi" w:hAnsiTheme="minorHAnsi" w:cstheme="minorHAnsi"/>
          <w:sz w:val="24"/>
          <w:szCs w:val="24"/>
        </w:rPr>
        <w:t>Zodp</w:t>
      </w:r>
      <w:proofErr w:type="spellEnd"/>
      <w:r w:rsidRPr="008C3B03">
        <w:rPr>
          <w:rFonts w:asciiTheme="minorHAnsi" w:hAnsiTheme="minorHAnsi" w:cstheme="minorHAnsi"/>
          <w:sz w:val="24"/>
          <w:szCs w:val="24"/>
        </w:rPr>
        <w:t>. projektant</w:t>
      </w:r>
      <w:r w:rsidRPr="008C3B03">
        <w:rPr>
          <w:rFonts w:asciiTheme="minorHAnsi" w:hAnsiTheme="minorHAnsi" w:cstheme="minorHAnsi"/>
          <w:sz w:val="24"/>
          <w:szCs w:val="24"/>
        </w:rPr>
        <w:tab/>
        <w:t>:</w:t>
      </w:r>
      <w:r w:rsidRPr="008C3B03">
        <w:rPr>
          <w:rFonts w:asciiTheme="minorHAnsi" w:hAnsiTheme="minorHAnsi" w:cstheme="minorHAnsi"/>
          <w:sz w:val="24"/>
          <w:szCs w:val="24"/>
        </w:rPr>
        <w:tab/>
      </w:r>
      <w:r w:rsidRPr="008C3B03">
        <w:rPr>
          <w:rFonts w:asciiTheme="minorHAnsi" w:hAnsiTheme="minorHAnsi" w:cstheme="minorHAnsi"/>
          <w:sz w:val="24"/>
          <w:szCs w:val="24"/>
        </w:rPr>
        <w:tab/>
        <w:t>Ing. Jan Pavelek</w:t>
      </w:r>
    </w:p>
    <w:p w14:paraId="7CB7499F" w14:textId="55CF34F3" w:rsidR="00345E07" w:rsidRPr="008C3B03" w:rsidRDefault="00345E07" w:rsidP="00345E07">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ab/>
      </w:r>
      <w:r w:rsidRPr="008C3B03">
        <w:rPr>
          <w:rFonts w:asciiTheme="minorHAnsi" w:hAnsiTheme="minorHAnsi" w:cstheme="minorHAnsi"/>
          <w:sz w:val="24"/>
          <w:szCs w:val="24"/>
        </w:rPr>
        <w:tab/>
      </w:r>
      <w:r w:rsidRPr="008C3B03">
        <w:rPr>
          <w:rFonts w:asciiTheme="minorHAnsi" w:hAnsiTheme="minorHAnsi" w:cstheme="minorHAnsi"/>
          <w:sz w:val="24"/>
          <w:szCs w:val="24"/>
        </w:rPr>
        <w:tab/>
        <w:t xml:space="preserve">ČKAIT – 1103411 </w:t>
      </w:r>
    </w:p>
    <w:p w14:paraId="1E905765" w14:textId="442805D3" w:rsidR="00345E07" w:rsidRPr="008C3B03" w:rsidRDefault="00345E07" w:rsidP="00345E07">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ab/>
      </w:r>
      <w:r w:rsidRPr="008C3B03">
        <w:rPr>
          <w:rFonts w:asciiTheme="minorHAnsi" w:hAnsiTheme="minorHAnsi" w:cstheme="minorHAnsi"/>
          <w:sz w:val="24"/>
          <w:szCs w:val="24"/>
        </w:rPr>
        <w:tab/>
      </w:r>
      <w:r w:rsidRPr="008C3B03">
        <w:rPr>
          <w:rFonts w:asciiTheme="minorHAnsi" w:hAnsiTheme="minorHAnsi" w:cstheme="minorHAnsi"/>
          <w:sz w:val="24"/>
          <w:szCs w:val="24"/>
        </w:rPr>
        <w:tab/>
        <w:t>autorizovaný inženýr pro požární bezpečnost staveb</w:t>
      </w:r>
    </w:p>
    <w:p w14:paraId="0B534D16" w14:textId="2D4E2505" w:rsidR="00D556C3" w:rsidRPr="008C3B03" w:rsidRDefault="00345E07" w:rsidP="00345E07">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Vypracoval</w:t>
      </w:r>
      <w:r w:rsidRPr="008C3B03">
        <w:rPr>
          <w:rFonts w:asciiTheme="minorHAnsi" w:hAnsiTheme="minorHAnsi" w:cstheme="minorHAnsi"/>
          <w:sz w:val="24"/>
          <w:szCs w:val="24"/>
        </w:rPr>
        <w:tab/>
        <w:t>:</w:t>
      </w:r>
      <w:r w:rsidRPr="008C3B03">
        <w:rPr>
          <w:rFonts w:asciiTheme="minorHAnsi" w:hAnsiTheme="minorHAnsi" w:cstheme="minorHAnsi"/>
          <w:sz w:val="24"/>
          <w:szCs w:val="24"/>
        </w:rPr>
        <w:tab/>
      </w:r>
      <w:r w:rsidRPr="008C3B03">
        <w:rPr>
          <w:rFonts w:asciiTheme="minorHAnsi" w:hAnsiTheme="minorHAnsi" w:cstheme="minorHAnsi"/>
          <w:sz w:val="24"/>
          <w:szCs w:val="24"/>
        </w:rPr>
        <w:tab/>
        <w:t>Ing. Jan Pavelek</w:t>
      </w:r>
      <w:r w:rsidR="00D556C3" w:rsidRPr="008C3B03">
        <w:rPr>
          <w:rFonts w:asciiTheme="minorHAnsi" w:hAnsiTheme="minorHAnsi" w:cstheme="minorHAnsi"/>
          <w:sz w:val="24"/>
          <w:szCs w:val="24"/>
        </w:rPr>
        <w:t xml:space="preserve"> </w:t>
      </w:r>
    </w:p>
    <w:p w14:paraId="22757045" w14:textId="52E9452E" w:rsidR="00345E07" w:rsidRPr="008C3B03" w:rsidRDefault="00D556C3" w:rsidP="00345E07">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ab/>
      </w:r>
      <w:r w:rsidRPr="008C3B03">
        <w:rPr>
          <w:rFonts w:asciiTheme="minorHAnsi" w:hAnsiTheme="minorHAnsi" w:cstheme="minorHAnsi"/>
          <w:sz w:val="24"/>
          <w:szCs w:val="24"/>
        </w:rPr>
        <w:tab/>
      </w:r>
      <w:r w:rsidRPr="008C3B03">
        <w:rPr>
          <w:rFonts w:asciiTheme="minorHAnsi" w:hAnsiTheme="minorHAnsi" w:cstheme="minorHAnsi"/>
          <w:sz w:val="24"/>
          <w:szCs w:val="24"/>
        </w:rPr>
        <w:tab/>
        <w:t>tel. 608 633 046</w:t>
      </w:r>
    </w:p>
    <w:p w14:paraId="5C320F22" w14:textId="6023826D" w:rsidR="00D556C3" w:rsidRPr="008C3B03" w:rsidRDefault="00D556C3" w:rsidP="00345E07">
      <w:pPr>
        <w:tabs>
          <w:tab w:val="left" w:pos="1985"/>
          <w:tab w:val="left" w:pos="2268"/>
        </w:tabs>
        <w:ind w:left="2268" w:hanging="2268"/>
        <w:jc w:val="left"/>
        <w:rPr>
          <w:rFonts w:asciiTheme="minorHAnsi" w:hAnsiTheme="minorHAnsi" w:cstheme="minorHAnsi"/>
          <w:sz w:val="24"/>
          <w:szCs w:val="24"/>
        </w:rPr>
      </w:pPr>
      <w:proofErr w:type="spellStart"/>
      <w:r w:rsidRPr="008C3B03">
        <w:rPr>
          <w:rFonts w:asciiTheme="minorHAnsi" w:hAnsiTheme="minorHAnsi" w:cstheme="minorHAnsi"/>
          <w:sz w:val="24"/>
          <w:szCs w:val="24"/>
        </w:rPr>
        <w:t>Arch.č</w:t>
      </w:r>
      <w:proofErr w:type="spellEnd"/>
      <w:r w:rsidRPr="008C3B03">
        <w:rPr>
          <w:rFonts w:asciiTheme="minorHAnsi" w:hAnsiTheme="minorHAnsi" w:cstheme="minorHAnsi"/>
          <w:sz w:val="24"/>
          <w:szCs w:val="24"/>
        </w:rPr>
        <w:t>.</w:t>
      </w:r>
      <w:r w:rsidRPr="008C3B03">
        <w:rPr>
          <w:rFonts w:asciiTheme="minorHAnsi" w:hAnsiTheme="minorHAnsi" w:cstheme="minorHAnsi"/>
          <w:sz w:val="24"/>
          <w:szCs w:val="24"/>
        </w:rPr>
        <w:tab/>
        <w:t>:</w:t>
      </w:r>
      <w:r w:rsidRPr="008C3B03">
        <w:rPr>
          <w:rFonts w:asciiTheme="minorHAnsi" w:hAnsiTheme="minorHAnsi" w:cstheme="minorHAnsi"/>
          <w:sz w:val="24"/>
          <w:szCs w:val="24"/>
        </w:rPr>
        <w:tab/>
      </w:r>
      <w:r w:rsidRPr="008C3B03">
        <w:rPr>
          <w:rFonts w:asciiTheme="minorHAnsi" w:hAnsiTheme="minorHAnsi" w:cstheme="minorHAnsi"/>
          <w:sz w:val="24"/>
          <w:szCs w:val="24"/>
        </w:rPr>
        <w:tab/>
      </w:r>
      <w:r w:rsidR="004B4267" w:rsidRPr="008C3B03">
        <w:rPr>
          <w:rFonts w:asciiTheme="minorHAnsi" w:hAnsiTheme="minorHAnsi" w:cstheme="minorHAnsi"/>
          <w:sz w:val="24"/>
          <w:szCs w:val="24"/>
        </w:rPr>
        <w:t>210</w:t>
      </w:r>
      <w:r w:rsidR="0064399D" w:rsidRPr="008C3B03">
        <w:rPr>
          <w:rFonts w:asciiTheme="minorHAnsi" w:hAnsiTheme="minorHAnsi" w:cstheme="minorHAnsi"/>
          <w:sz w:val="24"/>
          <w:szCs w:val="24"/>
        </w:rPr>
        <w:t>83</w:t>
      </w:r>
    </w:p>
    <w:p w14:paraId="0E60D1D9" w14:textId="76E0F98B" w:rsidR="00E61483" w:rsidRPr="008C3B03" w:rsidRDefault="00454541" w:rsidP="00345E07">
      <w:pPr>
        <w:tabs>
          <w:tab w:val="left" w:pos="1985"/>
          <w:tab w:val="left" w:pos="2268"/>
        </w:tabs>
        <w:ind w:left="2268" w:hanging="2268"/>
        <w:jc w:val="left"/>
        <w:rPr>
          <w:rFonts w:asciiTheme="minorHAnsi" w:hAnsiTheme="minorHAnsi" w:cstheme="minorHAnsi"/>
          <w:sz w:val="24"/>
          <w:szCs w:val="24"/>
        </w:rPr>
      </w:pPr>
      <w:r w:rsidRPr="008C3B03">
        <w:rPr>
          <w:rFonts w:asciiTheme="minorHAnsi" w:hAnsiTheme="minorHAnsi" w:cstheme="minorHAnsi"/>
          <w:sz w:val="24"/>
          <w:szCs w:val="24"/>
        </w:rPr>
        <w:t>Datum</w:t>
      </w:r>
      <w:r w:rsidRPr="008C3B03">
        <w:rPr>
          <w:rFonts w:asciiTheme="minorHAnsi" w:hAnsiTheme="minorHAnsi" w:cstheme="minorHAnsi"/>
          <w:sz w:val="24"/>
          <w:szCs w:val="24"/>
        </w:rPr>
        <w:tab/>
      </w:r>
      <w:r w:rsidR="008768A9" w:rsidRPr="008C3B03">
        <w:rPr>
          <w:rFonts w:asciiTheme="minorHAnsi" w:hAnsiTheme="minorHAnsi" w:cstheme="minorHAnsi"/>
          <w:sz w:val="24"/>
          <w:szCs w:val="24"/>
        </w:rPr>
        <w:t>:</w:t>
      </w:r>
      <w:r w:rsidR="008768A9" w:rsidRPr="008C3B03">
        <w:rPr>
          <w:rFonts w:asciiTheme="minorHAnsi" w:hAnsiTheme="minorHAnsi" w:cstheme="minorHAnsi"/>
          <w:sz w:val="24"/>
          <w:szCs w:val="24"/>
        </w:rPr>
        <w:tab/>
      </w:r>
      <w:r w:rsidR="008768A9" w:rsidRPr="008C3B03">
        <w:rPr>
          <w:rFonts w:asciiTheme="minorHAnsi" w:hAnsiTheme="minorHAnsi" w:cstheme="minorHAnsi"/>
          <w:sz w:val="24"/>
          <w:szCs w:val="24"/>
        </w:rPr>
        <w:tab/>
      </w:r>
      <w:r w:rsidR="003059A9" w:rsidRPr="008C3B03">
        <w:rPr>
          <w:rFonts w:asciiTheme="minorHAnsi" w:hAnsiTheme="minorHAnsi" w:cstheme="minorHAnsi"/>
          <w:sz w:val="24"/>
          <w:szCs w:val="24"/>
        </w:rPr>
        <w:t>11</w:t>
      </w:r>
      <w:r w:rsidR="0084024A" w:rsidRPr="008C3B03">
        <w:rPr>
          <w:rFonts w:asciiTheme="minorHAnsi" w:hAnsiTheme="minorHAnsi" w:cstheme="minorHAnsi"/>
          <w:sz w:val="24"/>
          <w:szCs w:val="24"/>
        </w:rPr>
        <w:t>/</w:t>
      </w:r>
      <w:r w:rsidR="00E61483" w:rsidRPr="008C3B03">
        <w:rPr>
          <w:rFonts w:asciiTheme="minorHAnsi" w:hAnsiTheme="minorHAnsi" w:cstheme="minorHAnsi"/>
          <w:sz w:val="24"/>
          <w:szCs w:val="24"/>
        </w:rPr>
        <w:t>20</w:t>
      </w:r>
      <w:r w:rsidR="004B4267" w:rsidRPr="008C3B03">
        <w:rPr>
          <w:rFonts w:asciiTheme="minorHAnsi" w:hAnsiTheme="minorHAnsi" w:cstheme="minorHAnsi"/>
          <w:sz w:val="24"/>
          <w:szCs w:val="24"/>
        </w:rPr>
        <w:t>2</w:t>
      </w:r>
      <w:r w:rsidR="00C01473" w:rsidRPr="008C3B03">
        <w:rPr>
          <w:rFonts w:asciiTheme="minorHAnsi" w:hAnsiTheme="minorHAnsi" w:cstheme="minorHAnsi"/>
          <w:sz w:val="24"/>
          <w:szCs w:val="24"/>
        </w:rPr>
        <w:t>2</w:t>
      </w:r>
    </w:p>
    <w:p w14:paraId="335F2FF3" w14:textId="27582DB8" w:rsidR="00E61483" w:rsidRPr="008C3B03" w:rsidRDefault="00E61483" w:rsidP="00EA23EE">
      <w:pPr>
        <w:pBdr>
          <w:bottom w:val="single" w:sz="6" w:space="0" w:color="auto"/>
        </w:pBdr>
        <w:tabs>
          <w:tab w:val="right" w:pos="7371"/>
          <w:tab w:val="right" w:pos="8931"/>
        </w:tabs>
        <w:spacing w:before="120" w:line="240" w:lineRule="auto"/>
        <w:rPr>
          <w:rFonts w:asciiTheme="minorHAnsi" w:hAnsiTheme="minorHAnsi" w:cstheme="minorHAnsi"/>
          <w:snapToGrid w:val="0"/>
          <w:sz w:val="24"/>
          <w:szCs w:val="24"/>
        </w:rPr>
      </w:pPr>
      <w:r w:rsidRPr="008C3B03">
        <w:rPr>
          <w:rFonts w:asciiTheme="minorHAnsi" w:hAnsiTheme="minorHAnsi" w:cstheme="minorHAnsi"/>
          <w:b/>
          <w:snapToGrid w:val="0"/>
          <w:sz w:val="24"/>
          <w:szCs w:val="24"/>
        </w:rPr>
        <w:lastRenderedPageBreak/>
        <w:t>Obsah</w:t>
      </w:r>
      <w:r w:rsidRPr="008C3B03">
        <w:rPr>
          <w:rFonts w:asciiTheme="minorHAnsi" w:hAnsiTheme="minorHAnsi" w:cstheme="minorHAnsi"/>
          <w:b/>
          <w:snapToGrid w:val="0"/>
          <w:sz w:val="24"/>
          <w:szCs w:val="24"/>
        </w:rPr>
        <w:tab/>
      </w:r>
      <w:r w:rsidRPr="008C3B03">
        <w:rPr>
          <w:rFonts w:asciiTheme="minorHAnsi" w:hAnsiTheme="minorHAnsi" w:cstheme="minorHAnsi"/>
          <w:bCs/>
          <w:snapToGrid w:val="0"/>
          <w:sz w:val="24"/>
          <w:szCs w:val="24"/>
        </w:rPr>
        <w:tab/>
      </w:r>
      <w:r w:rsidRPr="008C3B03">
        <w:rPr>
          <w:rFonts w:asciiTheme="minorHAnsi" w:hAnsiTheme="minorHAnsi" w:cstheme="minorHAnsi"/>
          <w:b/>
          <w:bCs/>
          <w:snapToGrid w:val="0"/>
          <w:sz w:val="24"/>
          <w:szCs w:val="24"/>
        </w:rPr>
        <w:t>strana</w:t>
      </w:r>
    </w:p>
    <w:p w14:paraId="42E3A1B0" w14:textId="57701C85" w:rsidR="00DE672F" w:rsidRPr="008C3B03" w:rsidRDefault="007F5AC7">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rPr>
        <w:fldChar w:fldCharType="begin"/>
      </w:r>
      <w:r w:rsidRPr="008C3B03">
        <w:rPr>
          <w:rFonts w:asciiTheme="minorHAnsi" w:hAnsiTheme="minorHAnsi" w:cstheme="minorHAnsi"/>
        </w:rPr>
        <w:instrText xml:space="preserve"> TOC \o "1-3" \u  \* MERGEFORMAT </w:instrText>
      </w:r>
      <w:r w:rsidRPr="008C3B03">
        <w:rPr>
          <w:rFonts w:asciiTheme="minorHAnsi" w:hAnsiTheme="minorHAnsi" w:cstheme="minorHAnsi"/>
        </w:rPr>
        <w:fldChar w:fldCharType="separate"/>
      </w:r>
      <w:r w:rsidR="00DE672F" w:rsidRPr="008C3B03">
        <w:rPr>
          <w:rFonts w:asciiTheme="minorHAnsi" w:hAnsiTheme="minorHAnsi" w:cstheme="minorHAnsi"/>
          <w:noProof/>
        </w:rPr>
        <w:t>1. ÚVOD</w:t>
      </w:r>
      <w:r w:rsidR="00DE672F" w:rsidRPr="008C3B03">
        <w:rPr>
          <w:rFonts w:asciiTheme="minorHAnsi" w:hAnsiTheme="minorHAnsi" w:cstheme="minorHAnsi"/>
          <w:noProof/>
        </w:rPr>
        <w:tab/>
      </w:r>
      <w:r w:rsidR="00DE672F" w:rsidRPr="008C3B03">
        <w:rPr>
          <w:rFonts w:asciiTheme="minorHAnsi" w:hAnsiTheme="minorHAnsi" w:cstheme="minorHAnsi"/>
          <w:noProof/>
        </w:rPr>
        <w:fldChar w:fldCharType="begin"/>
      </w:r>
      <w:r w:rsidR="00DE672F" w:rsidRPr="008C3B03">
        <w:rPr>
          <w:rFonts w:asciiTheme="minorHAnsi" w:hAnsiTheme="minorHAnsi" w:cstheme="minorHAnsi"/>
          <w:noProof/>
        </w:rPr>
        <w:instrText xml:space="preserve"> PAGEREF _Toc103770742 \h </w:instrText>
      </w:r>
      <w:r w:rsidR="00DE672F" w:rsidRPr="008C3B03">
        <w:rPr>
          <w:rFonts w:asciiTheme="minorHAnsi" w:hAnsiTheme="minorHAnsi" w:cstheme="minorHAnsi"/>
          <w:noProof/>
        </w:rPr>
      </w:r>
      <w:r w:rsidR="00DE672F" w:rsidRPr="008C3B03">
        <w:rPr>
          <w:rFonts w:asciiTheme="minorHAnsi" w:hAnsiTheme="minorHAnsi" w:cstheme="minorHAnsi"/>
          <w:noProof/>
        </w:rPr>
        <w:fldChar w:fldCharType="separate"/>
      </w:r>
      <w:r w:rsidR="00E72EA0">
        <w:rPr>
          <w:rFonts w:asciiTheme="minorHAnsi" w:hAnsiTheme="minorHAnsi" w:cstheme="minorHAnsi"/>
          <w:noProof/>
        </w:rPr>
        <w:t>3</w:t>
      </w:r>
      <w:r w:rsidR="00DE672F" w:rsidRPr="008C3B03">
        <w:rPr>
          <w:rFonts w:asciiTheme="minorHAnsi" w:hAnsiTheme="minorHAnsi" w:cstheme="minorHAnsi"/>
          <w:noProof/>
        </w:rPr>
        <w:fldChar w:fldCharType="end"/>
      </w:r>
    </w:p>
    <w:p w14:paraId="31BEA64B" w14:textId="2576FC05"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2. POPIS STAVBY</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_Toc103770743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w:t>
      </w:r>
      <w:r w:rsidRPr="008C3B03">
        <w:rPr>
          <w:rFonts w:asciiTheme="minorHAnsi" w:hAnsiTheme="minorHAnsi" w:cstheme="minorHAnsi"/>
          <w:noProof/>
        </w:rPr>
        <w:fldChar w:fldCharType="end"/>
      </w:r>
    </w:p>
    <w:p w14:paraId="79FE5E6A" w14:textId="39B1ED4D"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3. PODKLADY</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_Toc103770744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6</w:t>
      </w:r>
      <w:r w:rsidRPr="008C3B03">
        <w:rPr>
          <w:rFonts w:asciiTheme="minorHAnsi" w:hAnsiTheme="minorHAnsi" w:cstheme="minorHAnsi"/>
          <w:noProof/>
        </w:rPr>
        <w:fldChar w:fldCharType="end"/>
      </w:r>
    </w:p>
    <w:p w14:paraId="2E78FA2D" w14:textId="0EB939FA"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4. ROZDĚLENÍ STAVBY DO POŽÁRNÍCH ÚSEKŮ</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_Toc103770745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6</w:t>
      </w:r>
      <w:r w:rsidRPr="008C3B03">
        <w:rPr>
          <w:rFonts w:asciiTheme="minorHAnsi" w:hAnsiTheme="minorHAnsi" w:cstheme="minorHAnsi"/>
          <w:noProof/>
        </w:rPr>
        <w:fldChar w:fldCharType="end"/>
      </w:r>
    </w:p>
    <w:p w14:paraId="722258F3" w14:textId="45DC2397"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5. STANOVENÍ POŽÁRNÍHO RIZIKA, STUPNĚ POŽÁRNÍ BEZPEČNOSTI A POSOUZENÍ VELIKOSTI POŽÁRNÍHO ÚSEKU</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_Toc103770746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7</w:t>
      </w:r>
      <w:r w:rsidRPr="008C3B03">
        <w:rPr>
          <w:rFonts w:asciiTheme="minorHAnsi" w:hAnsiTheme="minorHAnsi" w:cstheme="minorHAnsi"/>
          <w:noProof/>
        </w:rPr>
        <w:fldChar w:fldCharType="end"/>
      </w:r>
    </w:p>
    <w:p w14:paraId="2ABB62DB" w14:textId="36B5D845"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1.01/N5 – CHÚC B</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_Toc103770747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7</w:t>
      </w:r>
      <w:r w:rsidRPr="008C3B03">
        <w:rPr>
          <w:rFonts w:asciiTheme="minorHAnsi" w:hAnsiTheme="minorHAnsi" w:cstheme="minorHAnsi"/>
          <w:noProof/>
        </w:rPr>
        <w:fldChar w:fldCharType="end"/>
      </w:r>
    </w:p>
    <w:p w14:paraId="71CC39B5" w14:textId="3F6DEFCD"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1.02 technická místnost</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_Toc103770748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7</w:t>
      </w:r>
      <w:r w:rsidRPr="008C3B03">
        <w:rPr>
          <w:rFonts w:asciiTheme="minorHAnsi" w:hAnsiTheme="minorHAnsi" w:cstheme="minorHAnsi"/>
          <w:noProof/>
        </w:rPr>
        <w:fldChar w:fldCharType="end"/>
      </w:r>
    </w:p>
    <w:p w14:paraId="42CEBFE7" w14:textId="38488C27"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1.03 odpady</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_Toc103770749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8</w:t>
      </w:r>
      <w:r w:rsidRPr="008C3B03">
        <w:rPr>
          <w:rFonts w:asciiTheme="minorHAnsi" w:hAnsiTheme="minorHAnsi" w:cstheme="minorHAnsi"/>
          <w:noProof/>
        </w:rPr>
        <w:fldChar w:fldCharType="end"/>
      </w:r>
    </w:p>
    <w:p w14:paraId="10A4D12B" w14:textId="67966270"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1.04 technická místnost - baterie</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_Toc103770750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9</w:t>
      </w:r>
      <w:r w:rsidRPr="008C3B03">
        <w:rPr>
          <w:rFonts w:asciiTheme="minorHAnsi" w:hAnsiTheme="minorHAnsi" w:cstheme="minorHAnsi"/>
          <w:noProof/>
        </w:rPr>
        <w:fldChar w:fldCharType="end"/>
      </w:r>
    </w:p>
    <w:p w14:paraId="1DF926B4" w14:textId="55B10974"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1.05 laboratoře</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_Toc103770751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10</w:t>
      </w:r>
      <w:r w:rsidRPr="008C3B03">
        <w:rPr>
          <w:rFonts w:asciiTheme="minorHAnsi" w:hAnsiTheme="minorHAnsi" w:cstheme="minorHAnsi"/>
          <w:noProof/>
        </w:rPr>
        <w:fldChar w:fldCharType="end"/>
      </w:r>
    </w:p>
    <w:p w14:paraId="7A4E9730" w14:textId="2660DA2A"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1.06 stojovna+nádrž SHZ</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_Toc103770752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11</w:t>
      </w:r>
      <w:r w:rsidRPr="008C3B03">
        <w:rPr>
          <w:rFonts w:asciiTheme="minorHAnsi" w:hAnsiTheme="minorHAnsi" w:cstheme="minorHAnsi"/>
          <w:noProof/>
        </w:rPr>
        <w:fldChar w:fldCharType="end"/>
      </w:r>
    </w:p>
    <w:p w14:paraId="340AF770" w14:textId="105AF8F3"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1.07 serverovna</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_Toc103770753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12</w:t>
      </w:r>
      <w:r w:rsidRPr="008C3B03">
        <w:rPr>
          <w:rFonts w:asciiTheme="minorHAnsi" w:hAnsiTheme="minorHAnsi" w:cstheme="minorHAnsi"/>
          <w:noProof/>
        </w:rPr>
        <w:fldChar w:fldCharType="end"/>
      </w:r>
    </w:p>
    <w:p w14:paraId="23C345DA" w14:textId="4E838268"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1.08 sklad</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_Toc103770754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13</w:t>
      </w:r>
      <w:r w:rsidRPr="008C3B03">
        <w:rPr>
          <w:rFonts w:asciiTheme="minorHAnsi" w:hAnsiTheme="minorHAnsi" w:cstheme="minorHAnsi"/>
          <w:noProof/>
        </w:rPr>
        <w:fldChar w:fldCharType="end"/>
      </w:r>
    </w:p>
    <w:p w14:paraId="155B7E96" w14:textId="67284AB1"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P 1.09 technická místnost - VZT</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_Toc103770755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14</w:t>
      </w:r>
      <w:r w:rsidRPr="008C3B03">
        <w:rPr>
          <w:rFonts w:asciiTheme="minorHAnsi" w:hAnsiTheme="minorHAnsi" w:cstheme="minorHAnsi"/>
          <w:noProof/>
        </w:rPr>
        <w:fldChar w:fldCharType="end"/>
      </w:r>
    </w:p>
    <w:p w14:paraId="7213F16B" w14:textId="450F234D"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N 1.01 auditorium</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_Toc103770756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15</w:t>
      </w:r>
      <w:r w:rsidRPr="008C3B03">
        <w:rPr>
          <w:rFonts w:asciiTheme="minorHAnsi" w:hAnsiTheme="minorHAnsi" w:cstheme="minorHAnsi"/>
          <w:noProof/>
        </w:rPr>
        <w:fldChar w:fldCharType="end"/>
      </w:r>
    </w:p>
    <w:p w14:paraId="0221872B" w14:textId="13653B65"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N 1.02 recepce/šatna</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_Toc103770757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16</w:t>
      </w:r>
      <w:r w:rsidRPr="008C3B03">
        <w:rPr>
          <w:rFonts w:asciiTheme="minorHAnsi" w:hAnsiTheme="minorHAnsi" w:cstheme="minorHAnsi"/>
          <w:noProof/>
        </w:rPr>
        <w:fldChar w:fldCharType="end"/>
      </w:r>
    </w:p>
    <w:p w14:paraId="5B4B224F" w14:textId="127CCE9B"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N 2.01 kancelářské prostory</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_Toc103770758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17</w:t>
      </w:r>
      <w:r w:rsidRPr="008C3B03">
        <w:rPr>
          <w:rFonts w:asciiTheme="minorHAnsi" w:hAnsiTheme="minorHAnsi" w:cstheme="minorHAnsi"/>
          <w:noProof/>
        </w:rPr>
        <w:fldChar w:fldCharType="end"/>
      </w:r>
    </w:p>
    <w:p w14:paraId="6C70188D" w14:textId="27FAF65D"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N 3.01 kancelářské prostory + laboratoř</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_Toc103770759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18</w:t>
      </w:r>
      <w:r w:rsidRPr="008C3B03">
        <w:rPr>
          <w:rFonts w:asciiTheme="minorHAnsi" w:hAnsiTheme="minorHAnsi" w:cstheme="minorHAnsi"/>
          <w:noProof/>
        </w:rPr>
        <w:fldChar w:fldCharType="end"/>
      </w:r>
    </w:p>
    <w:p w14:paraId="236AC0A0" w14:textId="210911B3"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N 4.01 kancelářské prostory + laboratoř</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_Toc103770760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19</w:t>
      </w:r>
      <w:r w:rsidRPr="008C3B03">
        <w:rPr>
          <w:rFonts w:asciiTheme="minorHAnsi" w:hAnsiTheme="minorHAnsi" w:cstheme="minorHAnsi"/>
          <w:noProof/>
        </w:rPr>
        <w:fldChar w:fldCharType="end"/>
      </w:r>
    </w:p>
    <w:p w14:paraId="516C8713" w14:textId="28F3D78D" w:rsidR="00DE672F" w:rsidRPr="008C3B03" w:rsidRDefault="00DE672F">
      <w:pPr>
        <w:pStyle w:val="Obsah3"/>
        <w:tabs>
          <w:tab w:val="right" w:leader="dot" w:pos="8921"/>
        </w:tabs>
        <w:rPr>
          <w:rFonts w:asciiTheme="minorHAnsi" w:hAnsiTheme="minorHAnsi" w:cstheme="minorHAnsi"/>
          <w:noProof/>
        </w:rPr>
      </w:pPr>
      <w:r w:rsidRPr="008C3B03">
        <w:rPr>
          <w:rFonts w:asciiTheme="minorHAnsi" w:eastAsiaTheme="minorHAnsi" w:hAnsiTheme="minorHAnsi" w:cstheme="minorHAnsi"/>
          <w:noProof/>
          <w:lang w:val="x-none" w:eastAsia="en-US"/>
        </w:rPr>
        <w:t>Požární úsek dle ČSN 73 0802: N 5.01 laboratoře</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_Toc103770761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20</w:t>
      </w:r>
      <w:r w:rsidRPr="008C3B03">
        <w:rPr>
          <w:rFonts w:asciiTheme="minorHAnsi" w:hAnsiTheme="minorHAnsi" w:cstheme="minorHAnsi"/>
          <w:noProof/>
        </w:rPr>
        <w:fldChar w:fldCharType="end"/>
      </w:r>
    </w:p>
    <w:p w14:paraId="4B86D2A5" w14:textId="1645C798"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6.  ZHODNOCENÍ STAVEBNÍCH KONSTRUKCÍ Z HLEDISKA POŽÁRNÍ ODOLNOSTI</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_Toc103770762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21</w:t>
      </w:r>
      <w:r w:rsidRPr="008C3B03">
        <w:rPr>
          <w:rFonts w:asciiTheme="minorHAnsi" w:hAnsiTheme="minorHAnsi" w:cstheme="minorHAnsi"/>
          <w:noProof/>
        </w:rPr>
        <w:fldChar w:fldCharType="end"/>
      </w:r>
    </w:p>
    <w:p w14:paraId="0E4BEF9E" w14:textId="35034D87"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7. ZHODNOCENÍ NAVRŽENÝCH STAVEBNÍCH HMOT</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_Toc103770763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24</w:t>
      </w:r>
      <w:r w:rsidRPr="008C3B03">
        <w:rPr>
          <w:rFonts w:asciiTheme="minorHAnsi" w:hAnsiTheme="minorHAnsi" w:cstheme="minorHAnsi"/>
          <w:noProof/>
        </w:rPr>
        <w:fldChar w:fldCharType="end"/>
      </w:r>
    </w:p>
    <w:p w14:paraId="1234348D" w14:textId="5EA48AEA"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8. ÚNIKOVÉ CESTY</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_Toc103770764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24</w:t>
      </w:r>
      <w:r w:rsidRPr="008C3B03">
        <w:rPr>
          <w:rFonts w:asciiTheme="minorHAnsi" w:hAnsiTheme="minorHAnsi" w:cstheme="minorHAnsi"/>
          <w:noProof/>
        </w:rPr>
        <w:fldChar w:fldCharType="end"/>
      </w:r>
    </w:p>
    <w:p w14:paraId="77D0C8E1" w14:textId="59635B7C"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9. STANOVENÍ ODSTUPOVÝCH VZDÁLENOSTÍ</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_Toc103770765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30</w:t>
      </w:r>
      <w:r w:rsidRPr="008C3B03">
        <w:rPr>
          <w:rFonts w:asciiTheme="minorHAnsi" w:hAnsiTheme="minorHAnsi" w:cstheme="minorHAnsi"/>
          <w:noProof/>
        </w:rPr>
        <w:fldChar w:fldCharType="end"/>
      </w:r>
    </w:p>
    <w:p w14:paraId="1FB760C4" w14:textId="0D5BC7EF"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10. URČENÍ ZPŮSOBU ZABEZPEČENÍ STAVBY POŽÁRNÍ VODOU</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_Toc103770766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30</w:t>
      </w:r>
      <w:r w:rsidRPr="008C3B03">
        <w:rPr>
          <w:rFonts w:asciiTheme="minorHAnsi" w:hAnsiTheme="minorHAnsi" w:cstheme="minorHAnsi"/>
          <w:noProof/>
        </w:rPr>
        <w:fldChar w:fldCharType="end"/>
      </w:r>
    </w:p>
    <w:p w14:paraId="590810F3" w14:textId="68F9BB3E"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11. VYMEZENÍ PŘÍJEZDOVÝCH KOMUNIKACÍ, NÁSTUPNÍCH PLOCH A ZÁSAHOVÝCH CEST</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_Toc103770767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31</w:t>
      </w:r>
      <w:r w:rsidRPr="008C3B03">
        <w:rPr>
          <w:rFonts w:asciiTheme="minorHAnsi" w:hAnsiTheme="minorHAnsi" w:cstheme="minorHAnsi"/>
          <w:noProof/>
        </w:rPr>
        <w:fldChar w:fldCharType="end"/>
      </w:r>
    </w:p>
    <w:p w14:paraId="257F1AA3" w14:textId="10A86E86"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12. STANOVENÍ POČTU A DRUHŮ PŘENOSNÝCH HASÍCÍCH PŘÍSTROJŮ</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_Toc103770768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31</w:t>
      </w:r>
      <w:r w:rsidRPr="008C3B03">
        <w:rPr>
          <w:rFonts w:asciiTheme="minorHAnsi" w:hAnsiTheme="minorHAnsi" w:cstheme="minorHAnsi"/>
          <w:noProof/>
        </w:rPr>
        <w:fldChar w:fldCharType="end"/>
      </w:r>
    </w:p>
    <w:p w14:paraId="182DA952" w14:textId="52569F41"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13. POŽADAVKY NA TECHNICKÁ ZAŘÍZENÍ</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_Toc103770769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32</w:t>
      </w:r>
      <w:r w:rsidRPr="008C3B03">
        <w:rPr>
          <w:rFonts w:asciiTheme="minorHAnsi" w:hAnsiTheme="minorHAnsi" w:cstheme="minorHAnsi"/>
          <w:noProof/>
        </w:rPr>
        <w:fldChar w:fldCharType="end"/>
      </w:r>
    </w:p>
    <w:p w14:paraId="2AC57AEB" w14:textId="0A0E4431"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14. STANOVENÍ POŽADAVKŮ NA ZVÝŠENÍ POŽÁRNÍ ODOLNOSTI STAVEBNÍCH KONSTRUKCÍ</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_Toc103770770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36</w:t>
      </w:r>
      <w:r w:rsidRPr="008C3B03">
        <w:rPr>
          <w:rFonts w:asciiTheme="minorHAnsi" w:hAnsiTheme="minorHAnsi" w:cstheme="minorHAnsi"/>
          <w:noProof/>
        </w:rPr>
        <w:fldChar w:fldCharType="end"/>
      </w:r>
    </w:p>
    <w:p w14:paraId="750951D3" w14:textId="14BF1497"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15. POSOUZENÍ POŽADAVKŮ NA ZABEZPEČENÍ STAVBY POŽÁRNĚ BEZPEČNOSTNÍMI ZAŘÍZENÍMI</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_Toc103770771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36</w:t>
      </w:r>
      <w:r w:rsidRPr="008C3B03">
        <w:rPr>
          <w:rFonts w:asciiTheme="minorHAnsi" w:hAnsiTheme="minorHAnsi" w:cstheme="minorHAnsi"/>
          <w:noProof/>
        </w:rPr>
        <w:fldChar w:fldCharType="end"/>
      </w:r>
    </w:p>
    <w:p w14:paraId="0194FE4C" w14:textId="7BD8D611" w:rsidR="00DE672F" w:rsidRPr="008C3B03" w:rsidRDefault="00DE672F">
      <w:pPr>
        <w:pStyle w:val="Obsah1"/>
        <w:rPr>
          <w:rFonts w:asciiTheme="minorHAnsi" w:eastAsiaTheme="minorEastAsia" w:hAnsiTheme="minorHAnsi" w:cstheme="minorHAnsi"/>
          <w:noProof/>
          <w:snapToGrid/>
          <w:sz w:val="22"/>
          <w:szCs w:val="22"/>
        </w:rPr>
      </w:pPr>
      <w:r w:rsidRPr="008C3B03">
        <w:rPr>
          <w:rFonts w:asciiTheme="minorHAnsi" w:hAnsiTheme="minorHAnsi" w:cstheme="minorHAnsi"/>
          <w:noProof/>
        </w:rPr>
        <w:t>16. ZÁVĚR</w:t>
      </w:r>
      <w:r w:rsidRPr="008C3B03">
        <w:rPr>
          <w:rFonts w:asciiTheme="minorHAnsi" w:hAnsiTheme="minorHAnsi" w:cstheme="minorHAnsi"/>
          <w:noProof/>
        </w:rPr>
        <w:tab/>
      </w:r>
      <w:r w:rsidRPr="008C3B03">
        <w:rPr>
          <w:rFonts w:asciiTheme="minorHAnsi" w:hAnsiTheme="minorHAnsi" w:cstheme="minorHAnsi"/>
          <w:noProof/>
        </w:rPr>
        <w:fldChar w:fldCharType="begin"/>
      </w:r>
      <w:r w:rsidRPr="008C3B03">
        <w:rPr>
          <w:rFonts w:asciiTheme="minorHAnsi" w:hAnsiTheme="minorHAnsi" w:cstheme="minorHAnsi"/>
          <w:noProof/>
        </w:rPr>
        <w:instrText xml:space="preserve"> PAGEREF _Toc103770772 \h </w:instrText>
      </w:r>
      <w:r w:rsidRPr="008C3B03">
        <w:rPr>
          <w:rFonts w:asciiTheme="minorHAnsi" w:hAnsiTheme="minorHAnsi" w:cstheme="minorHAnsi"/>
          <w:noProof/>
        </w:rPr>
      </w:r>
      <w:r w:rsidRPr="008C3B03">
        <w:rPr>
          <w:rFonts w:asciiTheme="minorHAnsi" w:hAnsiTheme="minorHAnsi" w:cstheme="minorHAnsi"/>
          <w:noProof/>
        </w:rPr>
        <w:fldChar w:fldCharType="separate"/>
      </w:r>
      <w:r w:rsidR="00E72EA0">
        <w:rPr>
          <w:rFonts w:asciiTheme="minorHAnsi" w:hAnsiTheme="minorHAnsi" w:cstheme="minorHAnsi"/>
          <w:noProof/>
        </w:rPr>
        <w:t>38</w:t>
      </w:r>
      <w:r w:rsidRPr="008C3B03">
        <w:rPr>
          <w:rFonts w:asciiTheme="minorHAnsi" w:hAnsiTheme="minorHAnsi" w:cstheme="minorHAnsi"/>
          <w:noProof/>
        </w:rPr>
        <w:fldChar w:fldCharType="end"/>
      </w:r>
    </w:p>
    <w:p w14:paraId="21CA1C8B" w14:textId="4BEC59CA" w:rsidR="00E61483" w:rsidRPr="008C3B03" w:rsidRDefault="007F5AC7" w:rsidP="007F5AC7">
      <w:pPr>
        <w:pStyle w:val="Obsah1"/>
        <w:rPr>
          <w:rFonts w:asciiTheme="minorHAnsi" w:hAnsiTheme="minorHAnsi" w:cstheme="minorHAnsi"/>
        </w:rPr>
      </w:pPr>
      <w:r w:rsidRPr="008C3B03">
        <w:rPr>
          <w:rFonts w:asciiTheme="minorHAnsi" w:hAnsiTheme="minorHAnsi" w:cstheme="minorHAnsi"/>
        </w:rPr>
        <w:fldChar w:fldCharType="end"/>
      </w:r>
    </w:p>
    <w:p w14:paraId="61B5B9BD" w14:textId="2DBBAD13" w:rsidR="00E61483" w:rsidRPr="008C3B03" w:rsidRDefault="00E61483" w:rsidP="007F5AC7">
      <w:pPr>
        <w:pStyle w:val="Normlntun"/>
        <w:pBdr>
          <w:top w:val="single" w:sz="4" w:space="1" w:color="auto"/>
        </w:pBdr>
        <w:tabs>
          <w:tab w:val="clear" w:pos="8505"/>
          <w:tab w:val="right" w:pos="8931"/>
        </w:tabs>
        <w:spacing w:before="120" w:line="240" w:lineRule="auto"/>
        <w:rPr>
          <w:rFonts w:asciiTheme="minorHAnsi" w:hAnsiTheme="minorHAnsi" w:cstheme="minorHAnsi"/>
          <w:sz w:val="24"/>
          <w:szCs w:val="24"/>
        </w:rPr>
      </w:pPr>
      <w:r w:rsidRPr="008C3B03">
        <w:rPr>
          <w:rFonts w:asciiTheme="minorHAnsi" w:hAnsiTheme="minorHAnsi" w:cstheme="minorHAnsi"/>
          <w:sz w:val="24"/>
          <w:szCs w:val="24"/>
        </w:rPr>
        <w:t>Technická zpráva celkem obsahuje</w:t>
      </w:r>
      <w:r w:rsidRPr="008C3B03">
        <w:rPr>
          <w:rFonts w:asciiTheme="minorHAnsi" w:hAnsiTheme="minorHAnsi" w:cstheme="minorHAnsi"/>
          <w:sz w:val="24"/>
          <w:szCs w:val="24"/>
        </w:rPr>
        <w:tab/>
      </w:r>
      <w:r w:rsidRPr="008C3B03">
        <w:rPr>
          <w:rFonts w:asciiTheme="minorHAnsi" w:hAnsiTheme="minorHAnsi" w:cstheme="minorHAnsi"/>
          <w:sz w:val="24"/>
          <w:szCs w:val="24"/>
        </w:rPr>
        <w:tab/>
      </w:r>
      <w:r w:rsidR="00CB34CE" w:rsidRPr="008C3B03">
        <w:rPr>
          <w:rFonts w:asciiTheme="minorHAnsi" w:hAnsiTheme="minorHAnsi" w:cstheme="minorHAnsi"/>
          <w:bCs/>
          <w:sz w:val="24"/>
          <w:szCs w:val="24"/>
        </w:rPr>
        <w:fldChar w:fldCharType="begin"/>
      </w:r>
      <w:r w:rsidR="00CB34CE" w:rsidRPr="008C3B03">
        <w:rPr>
          <w:rFonts w:asciiTheme="minorHAnsi" w:hAnsiTheme="minorHAnsi" w:cstheme="minorHAnsi"/>
          <w:bCs/>
          <w:sz w:val="24"/>
          <w:szCs w:val="24"/>
        </w:rPr>
        <w:instrText>NUMPAGES  \* Arabic  \* MERGEFORMAT</w:instrText>
      </w:r>
      <w:r w:rsidR="00CB34CE" w:rsidRPr="008C3B03">
        <w:rPr>
          <w:rFonts w:asciiTheme="minorHAnsi" w:hAnsiTheme="minorHAnsi" w:cstheme="minorHAnsi"/>
          <w:bCs/>
          <w:sz w:val="24"/>
          <w:szCs w:val="24"/>
        </w:rPr>
        <w:fldChar w:fldCharType="separate"/>
      </w:r>
      <w:r w:rsidR="00E72EA0">
        <w:rPr>
          <w:rFonts w:asciiTheme="minorHAnsi" w:hAnsiTheme="minorHAnsi" w:cstheme="minorHAnsi"/>
          <w:bCs/>
          <w:noProof/>
          <w:sz w:val="24"/>
          <w:szCs w:val="24"/>
        </w:rPr>
        <w:t>38</w:t>
      </w:r>
      <w:r w:rsidR="00CB34CE" w:rsidRPr="008C3B03">
        <w:rPr>
          <w:rFonts w:asciiTheme="minorHAnsi" w:hAnsiTheme="minorHAnsi" w:cstheme="minorHAnsi"/>
          <w:bCs/>
          <w:sz w:val="24"/>
          <w:szCs w:val="24"/>
        </w:rPr>
        <w:fldChar w:fldCharType="end"/>
      </w:r>
      <w:r w:rsidR="00CB34CE" w:rsidRPr="008C3B03">
        <w:rPr>
          <w:rFonts w:asciiTheme="minorHAnsi" w:hAnsiTheme="minorHAnsi" w:cstheme="minorHAnsi"/>
          <w:b w:val="0"/>
          <w:bCs/>
          <w:sz w:val="24"/>
          <w:szCs w:val="24"/>
        </w:rPr>
        <w:t xml:space="preserve"> </w:t>
      </w:r>
      <w:r w:rsidR="00CB34CE" w:rsidRPr="008C3B03">
        <w:rPr>
          <w:rFonts w:asciiTheme="minorHAnsi" w:hAnsiTheme="minorHAnsi" w:cstheme="minorHAnsi"/>
          <w:sz w:val="24"/>
          <w:szCs w:val="24"/>
        </w:rPr>
        <w:t xml:space="preserve"> </w:t>
      </w:r>
      <w:r w:rsidRPr="008C3B03">
        <w:rPr>
          <w:rFonts w:asciiTheme="minorHAnsi" w:hAnsiTheme="minorHAnsi" w:cstheme="minorHAnsi"/>
          <w:sz w:val="24"/>
          <w:szCs w:val="24"/>
        </w:rPr>
        <w:t>stran</w:t>
      </w:r>
    </w:p>
    <w:p w14:paraId="2B4E887E" w14:textId="77777777" w:rsidR="007F5AC7" w:rsidRPr="008C3B03" w:rsidRDefault="007F5AC7" w:rsidP="007F5AC7">
      <w:pPr>
        <w:pBdr>
          <w:bottom w:val="single" w:sz="6" w:space="0" w:color="auto"/>
        </w:pBdr>
        <w:tabs>
          <w:tab w:val="right" w:pos="7371"/>
          <w:tab w:val="right" w:pos="8931"/>
        </w:tabs>
        <w:spacing w:before="120" w:line="240" w:lineRule="auto"/>
        <w:rPr>
          <w:rFonts w:asciiTheme="minorHAnsi" w:hAnsiTheme="minorHAnsi" w:cstheme="minorHAnsi"/>
          <w:b/>
          <w:snapToGrid w:val="0"/>
          <w:sz w:val="24"/>
          <w:szCs w:val="24"/>
        </w:rPr>
      </w:pPr>
      <w:r w:rsidRPr="008C3B03">
        <w:rPr>
          <w:rFonts w:asciiTheme="minorHAnsi" w:hAnsiTheme="minorHAnsi" w:cstheme="minorHAnsi"/>
          <w:b/>
          <w:snapToGrid w:val="0"/>
          <w:sz w:val="24"/>
          <w:szCs w:val="24"/>
        </w:rPr>
        <w:t>Přílohy</w:t>
      </w:r>
    </w:p>
    <w:p w14:paraId="1E784FF8" w14:textId="0B400886" w:rsidR="00E61483" w:rsidRPr="008C3B03" w:rsidRDefault="00C01473">
      <w:pPr>
        <w:rPr>
          <w:rFonts w:asciiTheme="minorHAnsi" w:hAnsiTheme="minorHAnsi" w:cstheme="minorHAnsi"/>
        </w:rPr>
      </w:pPr>
      <w:r w:rsidRPr="008C3B03">
        <w:rPr>
          <w:rFonts w:asciiTheme="minorHAnsi" w:hAnsiTheme="minorHAnsi" w:cstheme="minorHAnsi"/>
        </w:rPr>
        <w:t>Půdorysy 1-PP – 5.NP</w:t>
      </w:r>
      <w:r w:rsidR="00895AF4">
        <w:rPr>
          <w:rFonts w:asciiTheme="minorHAnsi" w:hAnsiTheme="minorHAnsi" w:cstheme="minorHAnsi"/>
        </w:rPr>
        <w:t xml:space="preserve"> a střechy</w:t>
      </w:r>
      <w:r w:rsidR="00DE672F" w:rsidRPr="008C3B03">
        <w:rPr>
          <w:rFonts w:asciiTheme="minorHAnsi" w:hAnsiTheme="minorHAnsi" w:cstheme="minorHAnsi"/>
        </w:rPr>
        <w:t xml:space="preserve">, </w:t>
      </w:r>
      <w:r w:rsidR="006B4EF4" w:rsidRPr="008C3B03">
        <w:rPr>
          <w:rFonts w:asciiTheme="minorHAnsi" w:hAnsiTheme="minorHAnsi" w:cstheme="minorHAnsi"/>
        </w:rPr>
        <w:t>Situace</w:t>
      </w:r>
      <w:r w:rsidR="00EA23EE" w:rsidRPr="008C3B03">
        <w:rPr>
          <w:rFonts w:asciiTheme="minorHAnsi" w:hAnsiTheme="minorHAnsi" w:cstheme="minorHAnsi"/>
        </w:rPr>
        <w:tab/>
      </w:r>
    </w:p>
    <w:p w14:paraId="08A0985E" w14:textId="77777777" w:rsidR="00E61483" w:rsidRPr="008C3B03" w:rsidRDefault="00E61483" w:rsidP="00E61483">
      <w:pPr>
        <w:pStyle w:val="Nadpis1"/>
        <w:numPr>
          <w:ilvl w:val="0"/>
          <w:numId w:val="0"/>
        </w:numPr>
        <w:ind w:left="851" w:hanging="851"/>
        <w:rPr>
          <w:rFonts w:asciiTheme="minorHAnsi" w:hAnsiTheme="minorHAnsi" w:cstheme="minorHAnsi"/>
          <w:sz w:val="32"/>
          <w:szCs w:val="32"/>
        </w:rPr>
      </w:pPr>
      <w:bookmarkStart w:id="0" w:name="_Toc417985826"/>
      <w:bookmarkStart w:id="1" w:name="_Toc452909828"/>
      <w:bookmarkStart w:id="2" w:name="_Toc103770742"/>
      <w:r w:rsidRPr="008C3B03">
        <w:rPr>
          <w:rFonts w:asciiTheme="minorHAnsi" w:hAnsiTheme="minorHAnsi" w:cstheme="minorHAnsi"/>
          <w:sz w:val="32"/>
          <w:szCs w:val="32"/>
        </w:rPr>
        <w:lastRenderedPageBreak/>
        <w:t>1. ÚVOD</w:t>
      </w:r>
      <w:bookmarkEnd w:id="0"/>
      <w:bookmarkEnd w:id="1"/>
      <w:bookmarkEnd w:id="2"/>
    </w:p>
    <w:p w14:paraId="1401F544" w14:textId="78950BBE" w:rsidR="006B4EF4" w:rsidRPr="008C3B03" w:rsidRDefault="006B4EF4" w:rsidP="00D556C3">
      <w:pPr>
        <w:rPr>
          <w:rFonts w:asciiTheme="minorHAnsi" w:hAnsiTheme="minorHAnsi" w:cstheme="minorHAnsi"/>
          <w:sz w:val="22"/>
          <w:szCs w:val="22"/>
        </w:rPr>
      </w:pPr>
      <w:bookmarkStart w:id="3" w:name="_Toc417985827"/>
      <w:bookmarkStart w:id="4" w:name="_Toc452909829"/>
      <w:r w:rsidRPr="008C3B03">
        <w:rPr>
          <w:rFonts w:asciiTheme="minorHAnsi" w:hAnsiTheme="minorHAnsi" w:cstheme="minorHAnsi"/>
          <w:sz w:val="22"/>
          <w:szCs w:val="22"/>
        </w:rPr>
        <w:t>Stavební akce: "</w:t>
      </w:r>
      <w:proofErr w:type="spellStart"/>
      <w:r w:rsidR="009D521C" w:rsidRPr="008C3B03">
        <w:rPr>
          <w:rFonts w:asciiTheme="minorHAnsi" w:hAnsiTheme="minorHAnsi" w:cstheme="minorHAnsi"/>
          <w:b/>
          <w:bCs/>
          <w:sz w:val="22"/>
          <w:szCs w:val="22"/>
        </w:rPr>
        <w:t>CzechGlobe</w:t>
      </w:r>
      <w:proofErr w:type="spellEnd"/>
      <w:r w:rsidR="009D521C" w:rsidRPr="008C3B03">
        <w:rPr>
          <w:rFonts w:asciiTheme="minorHAnsi" w:hAnsiTheme="minorHAnsi" w:cstheme="minorHAnsi"/>
          <w:b/>
          <w:bCs/>
          <w:sz w:val="22"/>
          <w:szCs w:val="22"/>
        </w:rPr>
        <w:t xml:space="preserve"> – novostavba pavilonu D</w:t>
      </w:r>
      <w:r w:rsidRPr="008C3B03">
        <w:rPr>
          <w:rFonts w:asciiTheme="minorHAnsi" w:hAnsiTheme="minorHAnsi" w:cstheme="minorHAnsi"/>
          <w:sz w:val="22"/>
          <w:szCs w:val="22"/>
        </w:rPr>
        <w:t>" je řešena po stránce požární bezpečnosti v souladu s požadavky Zákona č.183/2006 Sb., ve znění pozdějších předpisů, Vyhlášky č.499/2006 Sb., Vyhlášky č.503/2006 Sb., Vyhlášky č.246/2001 Sb., Vyhlášky č.23/2008 Sb. ve znění vyhlášky 268/2011 sb., a po</w:t>
      </w:r>
      <w:r w:rsidR="00383634" w:rsidRPr="008C3B03">
        <w:rPr>
          <w:rFonts w:asciiTheme="minorHAnsi" w:hAnsiTheme="minorHAnsi" w:cstheme="minorHAnsi"/>
          <w:sz w:val="22"/>
          <w:szCs w:val="22"/>
        </w:rPr>
        <w:t>žadavky ČSN 73 0802</w:t>
      </w:r>
      <w:r w:rsidRPr="008C3B03">
        <w:rPr>
          <w:rFonts w:asciiTheme="minorHAnsi" w:hAnsiTheme="minorHAnsi" w:cstheme="minorHAnsi"/>
          <w:sz w:val="22"/>
          <w:szCs w:val="22"/>
        </w:rPr>
        <w:t xml:space="preserve"> a přidružených norem.</w:t>
      </w:r>
    </w:p>
    <w:p w14:paraId="2A2ADE23" w14:textId="77777777" w:rsidR="008D4FDD" w:rsidRPr="008C3B03" w:rsidRDefault="008D4FDD" w:rsidP="008D4FDD">
      <w:pPr>
        <w:pStyle w:val="Nadpis1"/>
        <w:numPr>
          <w:ilvl w:val="0"/>
          <w:numId w:val="0"/>
        </w:numPr>
        <w:ind w:left="851" w:hanging="851"/>
        <w:rPr>
          <w:rFonts w:asciiTheme="minorHAnsi" w:hAnsiTheme="minorHAnsi" w:cstheme="minorHAnsi"/>
          <w:sz w:val="32"/>
          <w:szCs w:val="32"/>
        </w:rPr>
      </w:pPr>
      <w:bookmarkStart w:id="5" w:name="_Toc465257277"/>
      <w:bookmarkStart w:id="6" w:name="_Toc103770743"/>
      <w:bookmarkStart w:id="7" w:name="_Toc417985828"/>
      <w:bookmarkStart w:id="8" w:name="_Toc452909830"/>
      <w:bookmarkEnd w:id="3"/>
      <w:bookmarkEnd w:id="4"/>
      <w:r w:rsidRPr="008C3B03">
        <w:rPr>
          <w:rFonts w:asciiTheme="minorHAnsi" w:hAnsiTheme="minorHAnsi" w:cstheme="minorHAnsi"/>
          <w:sz w:val="32"/>
          <w:szCs w:val="32"/>
        </w:rPr>
        <w:t>2. POPIS STAVBY</w:t>
      </w:r>
      <w:bookmarkEnd w:id="5"/>
      <w:bookmarkEnd w:id="6"/>
    </w:p>
    <w:p w14:paraId="5BFA1E4D" w14:textId="6CD96BB2" w:rsidR="0060207C" w:rsidRPr="008C3B03" w:rsidRDefault="0060207C" w:rsidP="0060207C">
      <w:pPr>
        <w:rPr>
          <w:rFonts w:asciiTheme="minorHAnsi" w:hAnsiTheme="minorHAnsi" w:cstheme="minorHAnsi"/>
          <w:sz w:val="22"/>
          <w:szCs w:val="22"/>
        </w:rPr>
      </w:pPr>
      <w:r w:rsidRPr="008C3B03">
        <w:rPr>
          <w:rFonts w:asciiTheme="minorHAnsi" w:hAnsiTheme="minorHAnsi" w:cstheme="minorHAnsi"/>
          <w:sz w:val="22"/>
          <w:szCs w:val="22"/>
        </w:rPr>
        <w:br/>
      </w:r>
      <w:r w:rsidRPr="008C3B03">
        <w:rPr>
          <w:rFonts w:asciiTheme="minorHAnsi" w:hAnsiTheme="minorHAnsi" w:cstheme="minorHAnsi"/>
          <w:b/>
          <w:sz w:val="24"/>
          <w:szCs w:val="24"/>
          <w:u w:val="single"/>
        </w:rPr>
        <w:t>Koncepce dispozičního řešení</w:t>
      </w:r>
    </w:p>
    <w:p w14:paraId="67AFD587" w14:textId="77777777" w:rsidR="0060207C" w:rsidRPr="008C3B03" w:rsidRDefault="0060207C" w:rsidP="0060207C">
      <w:pPr>
        <w:spacing w:before="120"/>
        <w:rPr>
          <w:rFonts w:asciiTheme="minorHAnsi" w:hAnsiTheme="minorHAnsi" w:cstheme="minorHAnsi"/>
          <w:sz w:val="22"/>
          <w:szCs w:val="22"/>
        </w:rPr>
      </w:pPr>
      <w:r w:rsidRPr="008C3B03">
        <w:rPr>
          <w:rFonts w:asciiTheme="minorHAnsi" w:hAnsiTheme="minorHAnsi" w:cstheme="minorHAnsi"/>
          <w:sz w:val="22"/>
          <w:szCs w:val="22"/>
        </w:rPr>
        <w:t>Navrhovaný pavilon se skládá z 5 nadzemních a 1 podzemního podlaží. Do objektu se vstupuje v úrovni přízemí, ze severní strany od budovy B. Dispoziční schéma jasně rozděluje půdorys na</w:t>
      </w:r>
      <w:r w:rsidRPr="008C3B03">
        <w:rPr>
          <w:rFonts w:asciiTheme="minorHAnsi" w:hAnsiTheme="minorHAnsi" w:cstheme="minorHAnsi"/>
          <w:sz w:val="22"/>
          <w:szCs w:val="22"/>
        </w:rPr>
        <w:br/>
        <w:t>jednotlivé funkční zóny, které se opakují ve všech podlažích. V severní části je umístěno schodiště s</w:t>
      </w:r>
      <w:r w:rsidRPr="008C3B03">
        <w:rPr>
          <w:rFonts w:asciiTheme="minorHAnsi" w:hAnsiTheme="minorHAnsi" w:cstheme="minorHAnsi"/>
          <w:sz w:val="22"/>
          <w:szCs w:val="22"/>
        </w:rPr>
        <w:br/>
        <w:t>výtahovou šachtou přímo navazující na vnitřní komunikace. Vedle schodiště v severovýchodním</w:t>
      </w:r>
      <w:r w:rsidRPr="008C3B03">
        <w:rPr>
          <w:rFonts w:asciiTheme="minorHAnsi" w:hAnsiTheme="minorHAnsi" w:cstheme="minorHAnsi"/>
          <w:sz w:val="22"/>
          <w:szCs w:val="22"/>
        </w:rPr>
        <w:br/>
        <w:t>rohu půdorysu je vždy umístěn blok hygienického zázemí. Na druhé straně schodiště je uvažováno s</w:t>
      </w:r>
      <w:r w:rsidRPr="008C3B03">
        <w:rPr>
          <w:rFonts w:asciiTheme="minorHAnsi" w:hAnsiTheme="minorHAnsi" w:cstheme="minorHAnsi"/>
          <w:sz w:val="22"/>
          <w:szCs w:val="22"/>
        </w:rPr>
        <w:br/>
        <w:t>vertikální šachtou pro technické zařízení propojující jednotlivá patra se střechou. Zbylá půdorysná</w:t>
      </w:r>
      <w:r w:rsidRPr="008C3B03">
        <w:rPr>
          <w:rFonts w:asciiTheme="minorHAnsi" w:hAnsiTheme="minorHAnsi" w:cstheme="minorHAnsi"/>
          <w:sz w:val="22"/>
          <w:szCs w:val="22"/>
        </w:rPr>
        <w:br/>
        <w:t>plocha je věnována pracovním prostorům jednotlivých provozů instituce doplněna o společné</w:t>
      </w:r>
      <w:r w:rsidRPr="008C3B03">
        <w:rPr>
          <w:rFonts w:asciiTheme="minorHAnsi" w:hAnsiTheme="minorHAnsi" w:cstheme="minorHAnsi"/>
          <w:sz w:val="22"/>
          <w:szCs w:val="22"/>
        </w:rPr>
        <w:br/>
        <w:t>prostory.</w:t>
      </w:r>
      <w:r w:rsidRPr="008C3B03">
        <w:rPr>
          <w:rFonts w:asciiTheme="minorHAnsi" w:hAnsiTheme="minorHAnsi" w:cstheme="minorHAnsi"/>
          <w:sz w:val="22"/>
          <w:szCs w:val="22"/>
        </w:rPr>
        <w:br/>
        <w:t>V přízemí se vstupuje do vzdušného foyer, které je křižovatkou pro přístup do dalších prostor objektu.</w:t>
      </w:r>
      <w:r w:rsidRPr="008C3B03">
        <w:rPr>
          <w:rFonts w:asciiTheme="minorHAnsi" w:hAnsiTheme="minorHAnsi" w:cstheme="minorHAnsi"/>
          <w:sz w:val="22"/>
          <w:szCs w:val="22"/>
        </w:rPr>
        <w:br/>
        <w:t>Jednak je z něj pomocí vertikální komunikace přístup do ostatních podlaží a druhák slouží jako</w:t>
      </w:r>
      <w:r w:rsidRPr="008C3B03">
        <w:rPr>
          <w:rFonts w:asciiTheme="minorHAnsi" w:hAnsiTheme="minorHAnsi" w:cstheme="minorHAnsi"/>
          <w:sz w:val="22"/>
          <w:szCs w:val="22"/>
        </w:rPr>
        <w:br/>
      </w:r>
      <w:proofErr w:type="spellStart"/>
      <w:r w:rsidRPr="008C3B03">
        <w:rPr>
          <w:rFonts w:asciiTheme="minorHAnsi" w:hAnsiTheme="minorHAnsi" w:cstheme="minorHAnsi"/>
          <w:sz w:val="22"/>
          <w:szCs w:val="22"/>
        </w:rPr>
        <w:t>předprostor</w:t>
      </w:r>
      <w:proofErr w:type="spellEnd"/>
      <w:r w:rsidRPr="008C3B03">
        <w:rPr>
          <w:rFonts w:asciiTheme="minorHAnsi" w:hAnsiTheme="minorHAnsi" w:cstheme="minorHAnsi"/>
          <w:sz w:val="22"/>
          <w:szCs w:val="22"/>
        </w:rPr>
        <w:t xml:space="preserve"> auditoria, které zaujímá jižní polovinu půdorysu přízemí. Foyer obsahuje recepci s příležitostnou šatnou a zázemí, které je možné otevřít do prostoru a obsloužit tak případné akce.</w:t>
      </w:r>
      <w:r w:rsidRPr="008C3B03">
        <w:rPr>
          <w:rFonts w:asciiTheme="minorHAnsi" w:hAnsiTheme="minorHAnsi" w:cstheme="minorHAnsi"/>
          <w:sz w:val="22"/>
          <w:szCs w:val="22"/>
        </w:rPr>
        <w:br/>
        <w:t>Auditorium pro přibližně 180 posluchačů má napříč orientované schodově se svažující hlediště a postupně se tak zanořuje do podzemního podlaží, na jehož úrovni je stůl přednášejícího. Za zády</w:t>
      </w:r>
      <w:r w:rsidRPr="008C3B03">
        <w:rPr>
          <w:rFonts w:asciiTheme="minorHAnsi" w:hAnsiTheme="minorHAnsi" w:cstheme="minorHAnsi"/>
          <w:sz w:val="22"/>
          <w:szCs w:val="22"/>
        </w:rPr>
        <w:br/>
        <w:t>hlediště jsou umístěny prostory zázemí auditoria jako místnost pro audio-video technika a sklady.</w:t>
      </w:r>
    </w:p>
    <w:p w14:paraId="67236A21" w14:textId="702E5C17" w:rsidR="0060207C" w:rsidRPr="008C3B03" w:rsidRDefault="0060207C" w:rsidP="0060207C">
      <w:pPr>
        <w:spacing w:before="120"/>
        <w:rPr>
          <w:rFonts w:asciiTheme="minorHAnsi" w:hAnsiTheme="minorHAnsi" w:cstheme="minorHAnsi"/>
          <w:sz w:val="22"/>
          <w:szCs w:val="22"/>
        </w:rPr>
      </w:pPr>
      <w:r w:rsidRPr="008C3B03">
        <w:rPr>
          <w:rFonts w:asciiTheme="minorHAnsi" w:hAnsiTheme="minorHAnsi" w:cstheme="minorHAnsi"/>
          <w:sz w:val="22"/>
          <w:szCs w:val="22"/>
        </w:rPr>
        <w:t>Do podzemního podlaží je vedle ponořeného</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auditoria vložen celek laboratoří, u kterých je</w:t>
      </w:r>
      <w:r w:rsidRPr="008C3B03">
        <w:rPr>
          <w:rFonts w:asciiTheme="minorHAnsi" w:hAnsiTheme="minorHAnsi" w:cstheme="minorHAnsi"/>
          <w:sz w:val="22"/>
          <w:szCs w:val="22"/>
        </w:rPr>
        <w:br/>
        <w:t>nežádoucí přístup denního světla. Do laboratoří je</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přístup skrz personální a materiálovou propust.</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Dále jsou z chodby vstupy do jednotlivých místností</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laboratoří v provozní návaznosti. Severozápadní část</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suterénu je věnována prostornému technickému</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zázemí, které bude obsluhovat jak auditorium, tak</w:t>
      </w:r>
      <w:r w:rsidR="00746BFC" w:rsidRPr="008C3B03">
        <w:rPr>
          <w:rFonts w:asciiTheme="minorHAnsi" w:hAnsiTheme="minorHAnsi" w:cstheme="minorHAnsi"/>
          <w:sz w:val="22"/>
          <w:szCs w:val="22"/>
        </w:rPr>
        <w:t xml:space="preserve"> </w:t>
      </w:r>
      <w:r w:rsidRPr="008C3B03">
        <w:rPr>
          <w:rFonts w:asciiTheme="minorHAnsi" w:hAnsiTheme="minorHAnsi" w:cstheme="minorHAnsi"/>
          <w:sz w:val="22"/>
          <w:szCs w:val="22"/>
        </w:rPr>
        <w:t>laboratoře</w:t>
      </w:r>
      <w:r w:rsidR="00746BFC" w:rsidRPr="008C3B03">
        <w:rPr>
          <w:rFonts w:asciiTheme="minorHAnsi" w:hAnsiTheme="minorHAnsi" w:cstheme="minorHAnsi"/>
          <w:sz w:val="22"/>
          <w:szCs w:val="22"/>
        </w:rPr>
        <w:t>.</w:t>
      </w:r>
    </w:p>
    <w:p w14:paraId="34B965DE" w14:textId="77777777" w:rsidR="00746BFC" w:rsidRPr="008C3B03" w:rsidRDefault="00746BFC" w:rsidP="0060207C">
      <w:pPr>
        <w:spacing w:before="120"/>
        <w:rPr>
          <w:rFonts w:asciiTheme="minorHAnsi" w:hAnsiTheme="minorHAnsi" w:cstheme="minorHAnsi"/>
          <w:sz w:val="22"/>
          <w:szCs w:val="22"/>
        </w:rPr>
      </w:pPr>
      <w:r w:rsidRPr="008C3B03">
        <w:rPr>
          <w:rFonts w:asciiTheme="minorHAnsi" w:hAnsiTheme="minorHAnsi" w:cstheme="minorHAnsi"/>
          <w:sz w:val="22"/>
          <w:szCs w:val="22"/>
        </w:rPr>
        <w:t>Druhé, třetí a čtvrté podlaží jsou téměř totožná a své místo v nich zaujímají kancelářské prostory</w:t>
      </w:r>
      <w:r w:rsidRPr="008C3B03">
        <w:rPr>
          <w:rFonts w:asciiTheme="minorHAnsi" w:hAnsiTheme="minorHAnsi" w:cstheme="minorHAnsi"/>
          <w:sz w:val="22"/>
          <w:szCs w:val="22"/>
        </w:rPr>
        <w:br/>
        <w:t>zaměstnanců. Principem dispozičního řešení je otevřené středové atrium určené pro oddych a méně  normální interakci. Toto atrium v určitých místech prorůstá až k fasádě a zásobuje tak střed</w:t>
      </w:r>
      <w:r w:rsidRPr="008C3B03">
        <w:rPr>
          <w:rFonts w:asciiTheme="minorHAnsi" w:hAnsiTheme="minorHAnsi" w:cstheme="minorHAnsi"/>
          <w:sz w:val="22"/>
          <w:szCs w:val="22"/>
        </w:rPr>
        <w:br/>
        <w:t>dispozice denním světlem. Součástí atria je kuchyňka s posezením. Prostor je částečně</w:t>
      </w:r>
      <w:r w:rsidRPr="008C3B03">
        <w:rPr>
          <w:rFonts w:asciiTheme="minorHAnsi" w:hAnsiTheme="minorHAnsi" w:cstheme="minorHAnsi"/>
          <w:sz w:val="22"/>
          <w:szCs w:val="22"/>
        </w:rPr>
        <w:br/>
        <w:t>vymezen transparentními průchozími interiérovými paravány, které slouží zároveň i jako úložné prostory a podklad pro interiérovou zeleň.</w:t>
      </w:r>
    </w:p>
    <w:p w14:paraId="5783496B" w14:textId="77777777" w:rsidR="00746BFC" w:rsidRPr="008C3B03" w:rsidRDefault="00746BFC" w:rsidP="0060207C">
      <w:pPr>
        <w:spacing w:before="120"/>
        <w:rPr>
          <w:rFonts w:asciiTheme="minorHAnsi" w:hAnsiTheme="minorHAnsi" w:cstheme="minorHAnsi"/>
          <w:sz w:val="22"/>
          <w:szCs w:val="22"/>
        </w:rPr>
      </w:pPr>
      <w:r w:rsidRPr="008C3B03">
        <w:rPr>
          <w:rFonts w:asciiTheme="minorHAnsi" w:hAnsiTheme="minorHAnsi" w:cstheme="minorHAnsi"/>
          <w:sz w:val="22"/>
          <w:szCs w:val="22"/>
        </w:rPr>
        <w:t>Atrium pokračuje do zklidněných komunikací, které obsluhují jednotlivé kanceláře umístěné po obvodu prosklené fasády, čímž mají zajištěn přísun denního světla a zároveň kontakt s exteriérem. Ve středu mezi kancelářemi je umístěn meeting box pro pracovní jednání menších týmů. Je zde i prostor s tiskovou a kopírovací technikou. Kanceláře jsou rozmístěny dle potřeb vědecko-výzkumného provozu. Dispozice je však variabilní a je možné s dělením a otevřením jednotlivých kanceláří variabilně pracovat v rámci možností členění fasádních sloupků. V severozápadním rohu jsou ve druhém a čtvrtém podlaží umístěny doplňkové laboratoře, ve třetím podlaží je v tomto místě situována větší jednací místnost.</w:t>
      </w:r>
    </w:p>
    <w:p w14:paraId="3D8FDE42" w14:textId="2412D1FB" w:rsidR="00746BFC" w:rsidRPr="008C3B03" w:rsidRDefault="00746BFC" w:rsidP="0060207C">
      <w:pPr>
        <w:spacing w:before="120"/>
        <w:rPr>
          <w:rFonts w:asciiTheme="minorHAnsi" w:hAnsiTheme="minorHAnsi" w:cstheme="minorHAnsi"/>
          <w:sz w:val="22"/>
          <w:szCs w:val="22"/>
        </w:rPr>
      </w:pPr>
      <w:r w:rsidRPr="008C3B03">
        <w:rPr>
          <w:rFonts w:asciiTheme="minorHAnsi" w:hAnsiTheme="minorHAnsi" w:cstheme="minorHAnsi"/>
          <w:sz w:val="22"/>
          <w:szCs w:val="22"/>
        </w:rPr>
        <w:lastRenderedPageBreak/>
        <w:t>Páté podlaží zaujímá celé laboratorní provoz. Vstupuje se do něj opět přes personální a materiálovou propust. Dále jsou jednotlivé místností uspořádány a řazeny dle provozní návazností a požadavků na prostor, orientaci a vybavení. V severozápadním rohu je stejně jako v suterénu umístěn prostor pro technické zařízení, které bude obsluhovat laboratoře v tomto podlaží. Střecha je navržena jako plochá  pochozí a je zde uvažováno s instalací fotovoltaických panelů.</w:t>
      </w:r>
    </w:p>
    <w:p w14:paraId="62A1D6AC" w14:textId="77777777" w:rsidR="00746BFC" w:rsidRPr="008C3B03" w:rsidRDefault="00746BFC" w:rsidP="00746BFC">
      <w:pPr>
        <w:rPr>
          <w:rFonts w:asciiTheme="minorHAnsi" w:hAnsiTheme="minorHAnsi" w:cstheme="minorHAnsi"/>
          <w:b/>
          <w:sz w:val="24"/>
          <w:szCs w:val="24"/>
          <w:u w:val="single"/>
        </w:rPr>
      </w:pPr>
      <w:r w:rsidRPr="008C3B03">
        <w:rPr>
          <w:rFonts w:asciiTheme="minorHAnsi" w:hAnsiTheme="minorHAnsi" w:cstheme="minorHAnsi"/>
          <w:b/>
          <w:sz w:val="24"/>
          <w:szCs w:val="24"/>
          <w:u w:val="single"/>
        </w:rPr>
        <w:t>Koncepce konstrukčního řešení</w:t>
      </w:r>
    </w:p>
    <w:p w14:paraId="010E47C7" w14:textId="627D1561" w:rsidR="00746BFC" w:rsidRPr="008C3B03" w:rsidRDefault="00746BFC" w:rsidP="0060207C">
      <w:pPr>
        <w:spacing w:before="120"/>
        <w:rPr>
          <w:rFonts w:asciiTheme="minorHAnsi" w:hAnsiTheme="minorHAnsi" w:cstheme="minorHAnsi"/>
          <w:sz w:val="22"/>
          <w:szCs w:val="22"/>
        </w:rPr>
      </w:pPr>
      <w:r w:rsidRPr="008C3B03">
        <w:rPr>
          <w:rFonts w:asciiTheme="minorHAnsi" w:hAnsiTheme="minorHAnsi" w:cstheme="minorHAnsi"/>
          <w:sz w:val="22"/>
          <w:szCs w:val="22"/>
        </w:rPr>
        <w:t>Konstrukčně se jedná o monolitický železobetonový skelet ztužený tělesem vertikální komunikace a hygienického zázemí. Pravidelný rastr sloupů je dynamicky narušen pootočením dvou os. Opláštění</w:t>
      </w:r>
      <w:r w:rsidRPr="008C3B03">
        <w:rPr>
          <w:rFonts w:asciiTheme="minorHAnsi" w:hAnsiTheme="minorHAnsi" w:cstheme="minorHAnsi"/>
          <w:sz w:val="22"/>
          <w:szCs w:val="22"/>
        </w:rPr>
        <w:br/>
        <w:t xml:space="preserve">skeletu je navrženo jako prosklená </w:t>
      </w:r>
      <w:proofErr w:type="spellStart"/>
      <w:r w:rsidRPr="008C3B03">
        <w:rPr>
          <w:rFonts w:asciiTheme="minorHAnsi" w:hAnsiTheme="minorHAnsi" w:cstheme="minorHAnsi"/>
          <w:sz w:val="22"/>
          <w:szCs w:val="22"/>
        </w:rPr>
        <w:t>sloupko</w:t>
      </w:r>
      <w:proofErr w:type="spellEnd"/>
      <w:r w:rsidRPr="008C3B03">
        <w:rPr>
          <w:rFonts w:asciiTheme="minorHAnsi" w:hAnsiTheme="minorHAnsi" w:cstheme="minorHAnsi"/>
          <w:sz w:val="22"/>
          <w:szCs w:val="22"/>
        </w:rPr>
        <w:t>-příčková fasáda v kombinaci transparentní a mléčné skleněné výplně. Na ocelovém nosném roštu bude zavěšena druhá vrstva fasády tvořena dřevěnými lamelami. Je uvažováno s použitím recyklovaných materiálů v duchu cirkulární architektury v rámci technologických možností. Například se jedná o betonovou směs s recyklovanou výplní a dále dřevěný materiál pocházející z kácení kůrovcových les</w:t>
      </w:r>
      <w:r w:rsidR="00EE505F" w:rsidRPr="008C3B03">
        <w:rPr>
          <w:rFonts w:asciiTheme="minorHAnsi" w:hAnsiTheme="minorHAnsi" w:cstheme="minorHAnsi"/>
          <w:sz w:val="22"/>
          <w:szCs w:val="22"/>
        </w:rPr>
        <w:t>ů.</w:t>
      </w:r>
    </w:p>
    <w:p w14:paraId="5B1EDE10" w14:textId="7C1906B6" w:rsidR="00A57B91" w:rsidRPr="008C3B03" w:rsidRDefault="00A57B91" w:rsidP="000611B4">
      <w:pPr>
        <w:spacing w:before="120"/>
        <w:rPr>
          <w:rFonts w:asciiTheme="minorHAnsi" w:hAnsiTheme="minorHAnsi" w:cstheme="minorHAnsi"/>
          <w:b/>
          <w:sz w:val="24"/>
          <w:szCs w:val="24"/>
          <w:u w:val="single"/>
        </w:rPr>
      </w:pPr>
      <w:r w:rsidRPr="008C3B03">
        <w:rPr>
          <w:rFonts w:asciiTheme="minorHAnsi" w:hAnsiTheme="minorHAnsi" w:cstheme="minorHAnsi"/>
          <w:b/>
          <w:sz w:val="24"/>
          <w:szCs w:val="24"/>
          <w:u w:val="single"/>
        </w:rPr>
        <w:t>Popis z hlediska požární ochrany</w:t>
      </w:r>
    </w:p>
    <w:p w14:paraId="004FCCAF" w14:textId="2F2A3E58" w:rsidR="00EE505F" w:rsidRPr="008C3B03" w:rsidRDefault="00EE505F" w:rsidP="00EE505F">
      <w:pPr>
        <w:spacing w:before="120" w:line="240" w:lineRule="atLeast"/>
        <w:rPr>
          <w:rFonts w:asciiTheme="minorHAnsi" w:hAnsiTheme="minorHAnsi" w:cstheme="minorHAnsi"/>
          <w:sz w:val="22"/>
          <w:szCs w:val="22"/>
        </w:rPr>
      </w:pPr>
      <w:r w:rsidRPr="008C3B03">
        <w:rPr>
          <w:rFonts w:asciiTheme="minorHAnsi" w:hAnsiTheme="minorHAnsi" w:cstheme="minorHAnsi"/>
          <w:sz w:val="22"/>
          <w:szCs w:val="22"/>
        </w:rPr>
        <w:t>Řešený objekt je z hlediska požární ochrany hodnoceny jako nevýrobní dle požadavků normy ČSN 73 0802. Objekt má jedno podzemní a pět nadzemních podlaží. Požární výška objektů je h = 14,6 m. Konstrukční systém objektů je hodnocen jako nehořlavý.</w:t>
      </w:r>
    </w:p>
    <w:p w14:paraId="58DDEC5F" w14:textId="77777777" w:rsidR="00080B90" w:rsidRPr="008C3B03" w:rsidRDefault="00080B90" w:rsidP="00F65A8A">
      <w:pPr>
        <w:spacing w:before="120"/>
        <w:rPr>
          <w:rFonts w:asciiTheme="minorHAnsi" w:hAnsiTheme="minorHAnsi" w:cstheme="minorHAnsi"/>
          <w:b/>
          <w:sz w:val="24"/>
          <w:szCs w:val="24"/>
          <w:u w:val="single"/>
        </w:rPr>
      </w:pPr>
      <w:r w:rsidRPr="008C3B03">
        <w:rPr>
          <w:rFonts w:asciiTheme="minorHAnsi" w:hAnsiTheme="minorHAnsi" w:cstheme="minorHAnsi"/>
          <w:b/>
          <w:sz w:val="24"/>
          <w:szCs w:val="24"/>
          <w:u w:val="single"/>
        </w:rPr>
        <w:t>Kategorizace stavby</w:t>
      </w:r>
    </w:p>
    <w:p w14:paraId="54C1DF9D" w14:textId="1AA18107" w:rsidR="00080B90" w:rsidRPr="008C3B03" w:rsidRDefault="00080B90" w:rsidP="00080B90">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Dle podmínek zákona č. 133/1985 Sb. ve z. p. p. a vyhlášky č. 460/2021 Sb. ve z. p. p.  nesplňuje řešený objekt podmínky pro zařazení do kategorie 0, I ani III. Řešený objekt je tak z hlediska požární bezpečnosti a ochrany obyvatelstva hodnocen jako stavba kategorie II představující vyšší nebezpečí ve </w:t>
      </w:r>
      <w:r w:rsidR="00F65A8A" w:rsidRPr="008C3B03">
        <w:rPr>
          <w:rFonts w:asciiTheme="minorHAnsi" w:hAnsiTheme="minorHAnsi" w:cstheme="minorHAnsi"/>
          <w:sz w:val="22"/>
          <w:szCs w:val="22"/>
        </w:rPr>
        <w:t>druhé</w:t>
      </w:r>
      <w:r w:rsidRPr="008C3B03">
        <w:rPr>
          <w:rFonts w:asciiTheme="minorHAnsi" w:hAnsiTheme="minorHAnsi" w:cstheme="minorHAnsi"/>
          <w:sz w:val="22"/>
          <w:szCs w:val="22"/>
        </w:rPr>
        <w:t xml:space="preserve"> třídě využití.</w:t>
      </w:r>
    </w:p>
    <w:p w14:paraId="3B6FAA63" w14:textId="45E875B3" w:rsidR="00F65A8A" w:rsidRPr="008C3B03" w:rsidRDefault="00F65A8A" w:rsidP="00080B90">
      <w:pPr>
        <w:spacing w:before="120"/>
        <w:rPr>
          <w:rFonts w:asciiTheme="minorHAnsi" w:hAnsiTheme="minorHAnsi" w:cstheme="minorHAnsi"/>
          <w:sz w:val="22"/>
          <w:szCs w:val="22"/>
        </w:rPr>
      </w:pPr>
    </w:p>
    <w:p w14:paraId="01F836C9" w14:textId="2A5A7FEF" w:rsidR="00F65A8A" w:rsidRPr="008C3B03" w:rsidRDefault="00F65A8A" w:rsidP="00080B90">
      <w:pPr>
        <w:spacing w:before="120"/>
        <w:rPr>
          <w:rFonts w:asciiTheme="minorHAnsi" w:hAnsiTheme="minorHAnsi" w:cstheme="minorHAnsi"/>
          <w:sz w:val="22"/>
          <w:szCs w:val="22"/>
        </w:rPr>
      </w:pPr>
    </w:p>
    <w:p w14:paraId="6CEAAF2B" w14:textId="024EF013" w:rsidR="00F65A8A" w:rsidRPr="008C3B03" w:rsidRDefault="00F65A8A" w:rsidP="00080B90">
      <w:pPr>
        <w:spacing w:before="120"/>
        <w:rPr>
          <w:rFonts w:asciiTheme="minorHAnsi" w:hAnsiTheme="minorHAnsi" w:cstheme="minorHAnsi"/>
          <w:sz w:val="22"/>
          <w:szCs w:val="22"/>
        </w:rPr>
      </w:pPr>
    </w:p>
    <w:p w14:paraId="295CA84D" w14:textId="62B14992" w:rsidR="00F65A8A" w:rsidRPr="008C3B03" w:rsidRDefault="00F65A8A" w:rsidP="00080B90">
      <w:pPr>
        <w:spacing w:before="120"/>
        <w:rPr>
          <w:rFonts w:asciiTheme="minorHAnsi" w:hAnsiTheme="minorHAnsi" w:cstheme="minorHAnsi"/>
          <w:sz w:val="22"/>
          <w:szCs w:val="22"/>
        </w:rPr>
      </w:pPr>
    </w:p>
    <w:p w14:paraId="46604E57" w14:textId="77AA3372" w:rsidR="00F65A8A" w:rsidRPr="008C3B03" w:rsidRDefault="00F65A8A" w:rsidP="00080B90">
      <w:pPr>
        <w:spacing w:before="120"/>
        <w:rPr>
          <w:rFonts w:asciiTheme="minorHAnsi" w:hAnsiTheme="minorHAnsi" w:cstheme="minorHAnsi"/>
          <w:sz w:val="22"/>
          <w:szCs w:val="22"/>
        </w:rPr>
      </w:pPr>
    </w:p>
    <w:p w14:paraId="5784A66E" w14:textId="16F1BA48" w:rsidR="00F65A8A" w:rsidRPr="008C3B03" w:rsidRDefault="00F65A8A" w:rsidP="00080B90">
      <w:pPr>
        <w:spacing w:before="120"/>
        <w:rPr>
          <w:rFonts w:asciiTheme="minorHAnsi" w:hAnsiTheme="minorHAnsi" w:cstheme="minorHAnsi"/>
          <w:sz w:val="22"/>
          <w:szCs w:val="22"/>
        </w:rPr>
      </w:pPr>
    </w:p>
    <w:p w14:paraId="52841A59" w14:textId="30F39908" w:rsidR="00F65A8A" w:rsidRPr="008C3B03" w:rsidRDefault="00F65A8A" w:rsidP="00080B90">
      <w:pPr>
        <w:spacing w:before="120"/>
        <w:rPr>
          <w:rFonts w:asciiTheme="minorHAnsi" w:hAnsiTheme="minorHAnsi" w:cstheme="minorHAnsi"/>
          <w:sz w:val="22"/>
          <w:szCs w:val="22"/>
        </w:rPr>
      </w:pPr>
    </w:p>
    <w:p w14:paraId="0C429370" w14:textId="711EE6C2" w:rsidR="00F65A8A" w:rsidRPr="008C3B03" w:rsidRDefault="00F65A8A" w:rsidP="00080B90">
      <w:pPr>
        <w:spacing w:before="120"/>
        <w:rPr>
          <w:rFonts w:asciiTheme="minorHAnsi" w:hAnsiTheme="minorHAnsi" w:cstheme="minorHAnsi"/>
          <w:sz w:val="22"/>
          <w:szCs w:val="22"/>
        </w:rPr>
      </w:pPr>
    </w:p>
    <w:p w14:paraId="49878DB9" w14:textId="7054C5C0" w:rsidR="00F65A8A" w:rsidRPr="008C3B03" w:rsidRDefault="00F65A8A" w:rsidP="00080B90">
      <w:pPr>
        <w:spacing w:before="120"/>
        <w:rPr>
          <w:rFonts w:asciiTheme="minorHAnsi" w:hAnsiTheme="minorHAnsi" w:cstheme="minorHAnsi"/>
          <w:sz w:val="22"/>
          <w:szCs w:val="22"/>
        </w:rPr>
      </w:pPr>
    </w:p>
    <w:p w14:paraId="7F3344E4" w14:textId="6CE6DFA1" w:rsidR="00F65A8A" w:rsidRPr="008C3B03" w:rsidRDefault="00F65A8A" w:rsidP="00080B90">
      <w:pPr>
        <w:spacing w:before="120"/>
        <w:rPr>
          <w:rFonts w:asciiTheme="minorHAnsi" w:hAnsiTheme="minorHAnsi" w:cstheme="minorHAnsi"/>
          <w:sz w:val="22"/>
          <w:szCs w:val="22"/>
        </w:rPr>
      </w:pPr>
    </w:p>
    <w:p w14:paraId="701E069E" w14:textId="4AF0C13A" w:rsidR="00F65A8A" w:rsidRPr="008C3B03" w:rsidRDefault="00F65A8A" w:rsidP="00080B90">
      <w:pPr>
        <w:spacing w:before="120"/>
        <w:rPr>
          <w:rFonts w:asciiTheme="minorHAnsi" w:hAnsiTheme="minorHAnsi" w:cstheme="minorHAnsi"/>
          <w:sz w:val="22"/>
          <w:szCs w:val="22"/>
        </w:rPr>
      </w:pPr>
    </w:p>
    <w:p w14:paraId="1131A238" w14:textId="3828F125" w:rsidR="00F65A8A" w:rsidRPr="008C3B03" w:rsidRDefault="00F65A8A" w:rsidP="00080B90">
      <w:pPr>
        <w:spacing w:before="120"/>
        <w:rPr>
          <w:rFonts w:asciiTheme="minorHAnsi" w:hAnsiTheme="minorHAnsi" w:cstheme="minorHAnsi"/>
          <w:sz w:val="22"/>
          <w:szCs w:val="22"/>
        </w:rPr>
      </w:pPr>
    </w:p>
    <w:p w14:paraId="15B7F821" w14:textId="4DB6BBBD" w:rsidR="00F65A8A" w:rsidRPr="008C3B03" w:rsidRDefault="00F65A8A" w:rsidP="00080B90">
      <w:pPr>
        <w:spacing w:before="120"/>
        <w:rPr>
          <w:rFonts w:asciiTheme="minorHAnsi" w:hAnsiTheme="minorHAnsi" w:cstheme="minorHAnsi"/>
          <w:sz w:val="22"/>
          <w:szCs w:val="22"/>
        </w:rPr>
      </w:pPr>
    </w:p>
    <w:p w14:paraId="764D32E0" w14:textId="0AA5A6D3" w:rsidR="00F65A8A" w:rsidRPr="008C3B03" w:rsidRDefault="00F65A8A" w:rsidP="00080B90">
      <w:pPr>
        <w:spacing w:before="120"/>
        <w:rPr>
          <w:rFonts w:asciiTheme="minorHAnsi" w:hAnsiTheme="minorHAnsi" w:cstheme="minorHAnsi"/>
          <w:sz w:val="22"/>
          <w:szCs w:val="22"/>
        </w:rPr>
      </w:pPr>
    </w:p>
    <w:p w14:paraId="0FFDB26A" w14:textId="77777777" w:rsidR="00F65A8A" w:rsidRPr="008C3B03" w:rsidRDefault="00F65A8A" w:rsidP="00080B90">
      <w:pPr>
        <w:spacing w:before="120"/>
        <w:rPr>
          <w:rFonts w:asciiTheme="minorHAnsi" w:hAnsiTheme="minorHAnsi" w:cstheme="minorHAnsi"/>
          <w:sz w:val="22"/>
          <w:szCs w:val="22"/>
        </w:rPr>
      </w:pPr>
    </w:p>
    <w:tbl>
      <w:tblPr>
        <w:tblW w:w="9406" w:type="dxa"/>
        <w:tblCellMar>
          <w:left w:w="70" w:type="dxa"/>
          <w:right w:w="70" w:type="dxa"/>
        </w:tblCellMar>
        <w:tblLook w:val="04A0" w:firstRow="1" w:lastRow="0" w:firstColumn="1" w:lastColumn="0" w:noHBand="0" w:noVBand="1"/>
      </w:tblPr>
      <w:tblGrid>
        <w:gridCol w:w="1418"/>
        <w:gridCol w:w="190"/>
        <w:gridCol w:w="187"/>
        <w:gridCol w:w="187"/>
        <w:gridCol w:w="187"/>
        <w:gridCol w:w="146"/>
        <w:gridCol w:w="146"/>
        <w:gridCol w:w="146"/>
        <w:gridCol w:w="146"/>
        <w:gridCol w:w="146"/>
        <w:gridCol w:w="146"/>
        <w:gridCol w:w="146"/>
        <w:gridCol w:w="146"/>
        <w:gridCol w:w="146"/>
        <w:gridCol w:w="183"/>
        <w:gridCol w:w="183"/>
        <w:gridCol w:w="1943"/>
        <w:gridCol w:w="146"/>
        <w:gridCol w:w="325"/>
        <w:gridCol w:w="328"/>
        <w:gridCol w:w="325"/>
        <w:gridCol w:w="328"/>
        <w:gridCol w:w="325"/>
        <w:gridCol w:w="325"/>
        <w:gridCol w:w="325"/>
        <w:gridCol w:w="325"/>
        <w:gridCol w:w="328"/>
        <w:gridCol w:w="325"/>
        <w:gridCol w:w="392"/>
        <w:gridCol w:w="466"/>
      </w:tblGrid>
      <w:tr w:rsidR="00F65A8A" w:rsidRPr="008C3B03" w14:paraId="3AC8D626" w14:textId="77777777" w:rsidTr="00F65A8A">
        <w:trPr>
          <w:trHeight w:val="375"/>
        </w:trPr>
        <w:tc>
          <w:tcPr>
            <w:tcW w:w="8940" w:type="dxa"/>
            <w:gridSpan w:val="29"/>
            <w:tcBorders>
              <w:top w:val="nil"/>
              <w:left w:val="nil"/>
              <w:bottom w:val="nil"/>
              <w:right w:val="nil"/>
            </w:tcBorders>
            <w:shd w:val="clear" w:color="auto" w:fill="auto"/>
            <w:noWrap/>
            <w:vAlign w:val="center"/>
            <w:hideMark/>
          </w:tcPr>
          <w:p w14:paraId="7A663601" w14:textId="77777777" w:rsidR="00F65A8A" w:rsidRPr="008C3B03" w:rsidRDefault="00F65A8A" w:rsidP="00F65A8A">
            <w:pPr>
              <w:widowControl/>
              <w:spacing w:before="0" w:line="240" w:lineRule="auto"/>
              <w:jc w:val="center"/>
              <w:rPr>
                <w:rFonts w:asciiTheme="minorHAnsi" w:hAnsiTheme="minorHAnsi" w:cstheme="minorHAnsi"/>
                <w:b/>
                <w:bCs/>
                <w:color w:val="000000"/>
                <w:sz w:val="28"/>
                <w:szCs w:val="28"/>
                <w:u w:val="single"/>
              </w:rPr>
            </w:pPr>
            <w:r w:rsidRPr="008C3B03">
              <w:rPr>
                <w:rFonts w:asciiTheme="minorHAnsi" w:hAnsiTheme="minorHAnsi" w:cstheme="minorHAnsi"/>
                <w:b/>
                <w:bCs/>
                <w:color w:val="000000"/>
                <w:sz w:val="28"/>
                <w:szCs w:val="28"/>
                <w:u w:val="single"/>
              </w:rPr>
              <w:lastRenderedPageBreak/>
              <w:t>STANOVENÍ KATEGORIE STAVBY</w:t>
            </w:r>
          </w:p>
        </w:tc>
        <w:tc>
          <w:tcPr>
            <w:tcW w:w="466" w:type="dxa"/>
            <w:tcBorders>
              <w:top w:val="nil"/>
              <w:left w:val="nil"/>
              <w:bottom w:val="nil"/>
              <w:right w:val="nil"/>
            </w:tcBorders>
            <w:shd w:val="clear" w:color="auto" w:fill="auto"/>
            <w:noWrap/>
            <w:vAlign w:val="center"/>
            <w:hideMark/>
          </w:tcPr>
          <w:p w14:paraId="3E32B7FA" w14:textId="77777777" w:rsidR="00F65A8A" w:rsidRPr="008C3B03" w:rsidRDefault="00F65A8A" w:rsidP="00F65A8A">
            <w:pPr>
              <w:widowControl/>
              <w:spacing w:before="0" w:line="240" w:lineRule="auto"/>
              <w:jc w:val="center"/>
              <w:rPr>
                <w:rFonts w:asciiTheme="minorHAnsi" w:hAnsiTheme="minorHAnsi" w:cstheme="minorHAnsi"/>
                <w:b/>
                <w:bCs/>
                <w:color w:val="000000"/>
                <w:sz w:val="28"/>
                <w:szCs w:val="28"/>
                <w:u w:val="single"/>
              </w:rPr>
            </w:pPr>
          </w:p>
        </w:tc>
      </w:tr>
      <w:tr w:rsidR="00F65A8A" w:rsidRPr="008C3B03" w14:paraId="713C1A49" w14:textId="77777777" w:rsidTr="00F65A8A">
        <w:trPr>
          <w:trHeight w:val="315"/>
        </w:trPr>
        <w:tc>
          <w:tcPr>
            <w:tcW w:w="8940" w:type="dxa"/>
            <w:gridSpan w:val="29"/>
            <w:tcBorders>
              <w:top w:val="nil"/>
              <w:left w:val="nil"/>
              <w:bottom w:val="nil"/>
              <w:right w:val="nil"/>
            </w:tcBorders>
            <w:shd w:val="clear" w:color="auto" w:fill="auto"/>
            <w:noWrap/>
            <w:vAlign w:val="center"/>
            <w:hideMark/>
          </w:tcPr>
          <w:p w14:paraId="45CC51F6" w14:textId="77777777" w:rsidR="00F65A8A" w:rsidRPr="008C3B03" w:rsidRDefault="00F65A8A" w:rsidP="00F65A8A">
            <w:pPr>
              <w:widowControl/>
              <w:spacing w:before="0" w:line="240" w:lineRule="auto"/>
              <w:jc w:val="center"/>
              <w:rPr>
                <w:rFonts w:asciiTheme="minorHAnsi" w:hAnsiTheme="minorHAnsi" w:cstheme="minorHAnsi"/>
                <w:b/>
                <w:bCs/>
                <w:color w:val="000000"/>
                <w:sz w:val="24"/>
                <w:szCs w:val="24"/>
                <w:u w:val="single"/>
              </w:rPr>
            </w:pPr>
            <w:r w:rsidRPr="008C3B03">
              <w:rPr>
                <w:rFonts w:asciiTheme="minorHAnsi" w:hAnsiTheme="minorHAnsi" w:cstheme="minorHAnsi"/>
                <w:b/>
                <w:bCs/>
                <w:color w:val="000000"/>
                <w:sz w:val="24"/>
                <w:szCs w:val="24"/>
                <w:u w:val="single"/>
              </w:rPr>
              <w:t>Z HLEDISKA POŽÁRNÍ BEZPEČNOSTI A OCHRANY OBYVATELSTVA</w:t>
            </w:r>
          </w:p>
        </w:tc>
        <w:tc>
          <w:tcPr>
            <w:tcW w:w="466" w:type="dxa"/>
            <w:tcBorders>
              <w:top w:val="nil"/>
              <w:left w:val="nil"/>
              <w:bottom w:val="nil"/>
              <w:right w:val="nil"/>
            </w:tcBorders>
            <w:shd w:val="clear" w:color="auto" w:fill="auto"/>
            <w:noWrap/>
            <w:vAlign w:val="center"/>
            <w:hideMark/>
          </w:tcPr>
          <w:p w14:paraId="4A712242" w14:textId="77777777" w:rsidR="00F65A8A" w:rsidRPr="008C3B03" w:rsidRDefault="00F65A8A" w:rsidP="00F65A8A">
            <w:pPr>
              <w:widowControl/>
              <w:spacing w:before="0" w:line="240" w:lineRule="auto"/>
              <w:jc w:val="center"/>
              <w:rPr>
                <w:rFonts w:asciiTheme="minorHAnsi" w:hAnsiTheme="minorHAnsi" w:cstheme="minorHAnsi"/>
                <w:b/>
                <w:bCs/>
                <w:color w:val="000000"/>
                <w:sz w:val="24"/>
                <w:szCs w:val="24"/>
                <w:u w:val="single"/>
              </w:rPr>
            </w:pPr>
          </w:p>
        </w:tc>
      </w:tr>
      <w:tr w:rsidR="00C41340" w:rsidRPr="008C3B03" w14:paraId="030430B1" w14:textId="77777777" w:rsidTr="00F65A8A">
        <w:trPr>
          <w:trHeight w:val="102"/>
        </w:trPr>
        <w:tc>
          <w:tcPr>
            <w:tcW w:w="1418" w:type="dxa"/>
            <w:tcBorders>
              <w:top w:val="nil"/>
              <w:left w:val="nil"/>
              <w:bottom w:val="nil"/>
              <w:right w:val="nil"/>
            </w:tcBorders>
            <w:shd w:val="clear" w:color="auto" w:fill="auto"/>
            <w:noWrap/>
            <w:vAlign w:val="center"/>
            <w:hideMark/>
          </w:tcPr>
          <w:p w14:paraId="29C95A55" w14:textId="77777777" w:rsidR="00F65A8A" w:rsidRPr="008C3B03" w:rsidRDefault="00F65A8A" w:rsidP="00F65A8A">
            <w:pPr>
              <w:widowControl/>
              <w:spacing w:before="0" w:line="240" w:lineRule="auto"/>
              <w:jc w:val="left"/>
              <w:rPr>
                <w:rFonts w:asciiTheme="minorHAnsi" w:hAnsiTheme="minorHAnsi" w:cstheme="minorHAnsi"/>
              </w:rPr>
            </w:pPr>
          </w:p>
        </w:tc>
        <w:tc>
          <w:tcPr>
            <w:tcW w:w="190" w:type="dxa"/>
            <w:tcBorders>
              <w:top w:val="nil"/>
              <w:left w:val="nil"/>
              <w:bottom w:val="nil"/>
              <w:right w:val="nil"/>
            </w:tcBorders>
            <w:shd w:val="clear" w:color="auto" w:fill="auto"/>
            <w:noWrap/>
            <w:vAlign w:val="center"/>
            <w:hideMark/>
          </w:tcPr>
          <w:p w14:paraId="2C9B3371"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5911313E"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039B0466"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6D046D9B"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5DEDC81F"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6232DFF"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EA85639"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B00803A"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D4421C4"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9D016E0"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0F0A4B79"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18FE07FF"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64858D76" w14:textId="77777777" w:rsidR="00F65A8A" w:rsidRPr="008C3B03" w:rsidRDefault="00F65A8A" w:rsidP="00F65A8A">
            <w:pPr>
              <w:widowControl/>
              <w:spacing w:before="0" w:line="240" w:lineRule="auto"/>
              <w:jc w:val="left"/>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7290E12C" w14:textId="77777777" w:rsidR="00F65A8A" w:rsidRPr="008C3B03" w:rsidRDefault="00F65A8A" w:rsidP="00F65A8A">
            <w:pPr>
              <w:widowControl/>
              <w:spacing w:before="0" w:line="240" w:lineRule="auto"/>
              <w:jc w:val="left"/>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3B1B581C" w14:textId="77777777" w:rsidR="00F65A8A" w:rsidRPr="008C3B03" w:rsidRDefault="00F65A8A" w:rsidP="00F65A8A">
            <w:pPr>
              <w:widowControl/>
              <w:spacing w:before="0" w:line="240" w:lineRule="auto"/>
              <w:jc w:val="left"/>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230FFF38" w14:textId="77777777" w:rsidR="00F65A8A" w:rsidRPr="008C3B03" w:rsidRDefault="00F65A8A" w:rsidP="00F65A8A">
            <w:pPr>
              <w:widowControl/>
              <w:spacing w:before="0" w:line="240" w:lineRule="auto"/>
              <w:jc w:val="left"/>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37BEC10A"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C00713A"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28049AAF"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3AEF288"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99B25C4"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004D2A7"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41233A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9543F1F"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0065D9B"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2F41D8E1"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C29F3DA"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407CA9F1"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099061CA"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4C083725" w14:textId="77777777" w:rsidTr="00F65A8A">
        <w:trPr>
          <w:trHeight w:val="270"/>
        </w:trPr>
        <w:tc>
          <w:tcPr>
            <w:tcW w:w="2169" w:type="dxa"/>
            <w:gridSpan w:val="5"/>
            <w:tcBorders>
              <w:top w:val="nil"/>
              <w:left w:val="nil"/>
              <w:bottom w:val="nil"/>
              <w:right w:val="nil"/>
            </w:tcBorders>
            <w:shd w:val="clear" w:color="auto" w:fill="auto"/>
            <w:noWrap/>
            <w:vAlign w:val="center"/>
            <w:hideMark/>
          </w:tcPr>
          <w:p w14:paraId="52CCB384"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Název stavby:</w:t>
            </w:r>
          </w:p>
        </w:tc>
        <w:tc>
          <w:tcPr>
            <w:tcW w:w="6771" w:type="dxa"/>
            <w:gridSpan w:val="24"/>
            <w:tcBorders>
              <w:top w:val="nil"/>
              <w:left w:val="nil"/>
              <w:bottom w:val="nil"/>
              <w:right w:val="nil"/>
            </w:tcBorders>
            <w:shd w:val="clear" w:color="000000" w:fill="D9D9D9"/>
            <w:vAlign w:val="center"/>
            <w:hideMark/>
          </w:tcPr>
          <w:p w14:paraId="120FB828" w14:textId="77777777" w:rsidR="00F65A8A" w:rsidRPr="008C3B03" w:rsidRDefault="00F65A8A" w:rsidP="00F65A8A">
            <w:pPr>
              <w:widowControl/>
              <w:spacing w:before="0" w:line="240" w:lineRule="auto"/>
              <w:jc w:val="left"/>
              <w:rPr>
                <w:rFonts w:asciiTheme="minorHAnsi" w:hAnsiTheme="minorHAnsi" w:cstheme="minorHAnsi"/>
                <w:color w:val="000000"/>
              </w:rPr>
            </w:pPr>
            <w:proofErr w:type="spellStart"/>
            <w:r w:rsidRPr="008C3B03">
              <w:rPr>
                <w:rFonts w:asciiTheme="minorHAnsi" w:hAnsiTheme="minorHAnsi" w:cstheme="minorHAnsi"/>
                <w:color w:val="000000"/>
              </w:rPr>
              <w:t>CzechGlobe</w:t>
            </w:r>
            <w:proofErr w:type="spellEnd"/>
            <w:r w:rsidRPr="008C3B03">
              <w:rPr>
                <w:rFonts w:asciiTheme="minorHAnsi" w:hAnsiTheme="minorHAnsi" w:cstheme="minorHAnsi"/>
                <w:color w:val="000000"/>
              </w:rPr>
              <w:t xml:space="preserve"> - novostavba pavilonu D</w:t>
            </w:r>
          </w:p>
        </w:tc>
        <w:tc>
          <w:tcPr>
            <w:tcW w:w="466" w:type="dxa"/>
            <w:tcBorders>
              <w:top w:val="nil"/>
              <w:left w:val="nil"/>
              <w:bottom w:val="nil"/>
              <w:right w:val="nil"/>
            </w:tcBorders>
            <w:shd w:val="clear" w:color="auto" w:fill="auto"/>
            <w:noWrap/>
            <w:vAlign w:val="center"/>
            <w:hideMark/>
          </w:tcPr>
          <w:p w14:paraId="0018A1EA" w14:textId="77777777" w:rsidR="00F65A8A" w:rsidRPr="008C3B03" w:rsidRDefault="00F65A8A" w:rsidP="00F65A8A">
            <w:pPr>
              <w:widowControl/>
              <w:spacing w:before="0" w:line="240" w:lineRule="auto"/>
              <w:jc w:val="left"/>
              <w:rPr>
                <w:rFonts w:asciiTheme="minorHAnsi" w:hAnsiTheme="minorHAnsi" w:cstheme="minorHAnsi"/>
                <w:color w:val="000000"/>
              </w:rPr>
            </w:pPr>
          </w:p>
        </w:tc>
      </w:tr>
      <w:tr w:rsidR="00F65A8A" w:rsidRPr="008C3B03" w14:paraId="6648B80E" w14:textId="77777777" w:rsidTr="00F65A8A">
        <w:trPr>
          <w:trHeight w:val="270"/>
        </w:trPr>
        <w:tc>
          <w:tcPr>
            <w:tcW w:w="2169" w:type="dxa"/>
            <w:gridSpan w:val="5"/>
            <w:tcBorders>
              <w:top w:val="nil"/>
              <w:left w:val="nil"/>
              <w:bottom w:val="nil"/>
              <w:right w:val="nil"/>
            </w:tcBorders>
            <w:shd w:val="clear" w:color="auto" w:fill="auto"/>
            <w:noWrap/>
            <w:vAlign w:val="center"/>
            <w:hideMark/>
          </w:tcPr>
          <w:p w14:paraId="72385590"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Místo stavby:</w:t>
            </w:r>
          </w:p>
        </w:tc>
        <w:tc>
          <w:tcPr>
            <w:tcW w:w="6771" w:type="dxa"/>
            <w:gridSpan w:val="24"/>
            <w:tcBorders>
              <w:top w:val="nil"/>
              <w:left w:val="nil"/>
              <w:bottom w:val="nil"/>
              <w:right w:val="nil"/>
            </w:tcBorders>
            <w:shd w:val="clear" w:color="000000" w:fill="D9D9D9"/>
            <w:vAlign w:val="center"/>
            <w:hideMark/>
          </w:tcPr>
          <w:p w14:paraId="76377BF5"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Staré Brno</w:t>
            </w:r>
          </w:p>
        </w:tc>
        <w:tc>
          <w:tcPr>
            <w:tcW w:w="466" w:type="dxa"/>
            <w:tcBorders>
              <w:top w:val="nil"/>
              <w:left w:val="nil"/>
              <w:bottom w:val="nil"/>
              <w:right w:val="nil"/>
            </w:tcBorders>
            <w:shd w:val="clear" w:color="auto" w:fill="auto"/>
            <w:noWrap/>
            <w:vAlign w:val="center"/>
            <w:hideMark/>
          </w:tcPr>
          <w:p w14:paraId="499B4F94" w14:textId="77777777" w:rsidR="00F65A8A" w:rsidRPr="008C3B03" w:rsidRDefault="00F65A8A" w:rsidP="00F65A8A">
            <w:pPr>
              <w:widowControl/>
              <w:spacing w:before="0" w:line="240" w:lineRule="auto"/>
              <w:jc w:val="left"/>
              <w:rPr>
                <w:rFonts w:asciiTheme="minorHAnsi" w:hAnsiTheme="minorHAnsi" w:cstheme="minorHAnsi"/>
                <w:color w:val="000000"/>
              </w:rPr>
            </w:pPr>
          </w:p>
        </w:tc>
      </w:tr>
      <w:tr w:rsidR="00C41340" w:rsidRPr="008C3B03" w14:paraId="511789C3" w14:textId="77777777" w:rsidTr="00F65A8A">
        <w:trPr>
          <w:trHeight w:val="102"/>
        </w:trPr>
        <w:tc>
          <w:tcPr>
            <w:tcW w:w="1418" w:type="dxa"/>
            <w:tcBorders>
              <w:top w:val="nil"/>
              <w:left w:val="nil"/>
              <w:bottom w:val="nil"/>
              <w:right w:val="nil"/>
            </w:tcBorders>
            <w:shd w:val="clear" w:color="auto" w:fill="auto"/>
            <w:noWrap/>
            <w:vAlign w:val="center"/>
            <w:hideMark/>
          </w:tcPr>
          <w:p w14:paraId="0EC9E261" w14:textId="77777777" w:rsidR="00F65A8A" w:rsidRPr="008C3B03" w:rsidRDefault="00F65A8A" w:rsidP="00F65A8A">
            <w:pPr>
              <w:widowControl/>
              <w:spacing w:before="0" w:line="240" w:lineRule="auto"/>
              <w:jc w:val="left"/>
              <w:rPr>
                <w:rFonts w:asciiTheme="minorHAnsi" w:hAnsiTheme="minorHAnsi" w:cstheme="minorHAnsi"/>
              </w:rPr>
            </w:pPr>
          </w:p>
        </w:tc>
        <w:tc>
          <w:tcPr>
            <w:tcW w:w="190" w:type="dxa"/>
            <w:tcBorders>
              <w:top w:val="nil"/>
              <w:left w:val="nil"/>
              <w:bottom w:val="nil"/>
              <w:right w:val="nil"/>
            </w:tcBorders>
            <w:shd w:val="clear" w:color="auto" w:fill="auto"/>
            <w:noWrap/>
            <w:vAlign w:val="center"/>
            <w:hideMark/>
          </w:tcPr>
          <w:p w14:paraId="71FE6F4A"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490051BC"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2C4C69D9"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0A85676D"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ADD7FEA"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5E80FA24"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5091185"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7F1D803"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3F8A383"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4A5A9CF"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42706681"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6D1949D0"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7E31A06D" w14:textId="77777777" w:rsidR="00F65A8A" w:rsidRPr="008C3B03" w:rsidRDefault="00F65A8A" w:rsidP="00F65A8A">
            <w:pPr>
              <w:widowControl/>
              <w:spacing w:before="0" w:line="240" w:lineRule="auto"/>
              <w:jc w:val="left"/>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50E47D24" w14:textId="77777777" w:rsidR="00F65A8A" w:rsidRPr="008C3B03" w:rsidRDefault="00F65A8A" w:rsidP="00F65A8A">
            <w:pPr>
              <w:widowControl/>
              <w:spacing w:before="0" w:line="240" w:lineRule="auto"/>
              <w:jc w:val="left"/>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68A1BE8B" w14:textId="77777777" w:rsidR="00F65A8A" w:rsidRPr="008C3B03" w:rsidRDefault="00F65A8A" w:rsidP="00F65A8A">
            <w:pPr>
              <w:widowControl/>
              <w:spacing w:before="0" w:line="240" w:lineRule="auto"/>
              <w:jc w:val="left"/>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2017CCFD" w14:textId="77777777" w:rsidR="00F65A8A" w:rsidRPr="008C3B03" w:rsidRDefault="00F65A8A" w:rsidP="00F65A8A">
            <w:pPr>
              <w:widowControl/>
              <w:spacing w:before="0" w:line="240" w:lineRule="auto"/>
              <w:jc w:val="left"/>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4C1FCE5E"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B3CB86C"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637C03F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7B1EB63"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6F9FECB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548E159"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7FA0E71"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F08C93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F1CE7E0"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2F8577C"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C412B74"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2B2CE146"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73CB15FD"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296F5819" w14:textId="77777777" w:rsidTr="00F65A8A">
        <w:trPr>
          <w:trHeight w:val="270"/>
        </w:trPr>
        <w:tc>
          <w:tcPr>
            <w:tcW w:w="2883" w:type="dxa"/>
            <w:gridSpan w:val="11"/>
            <w:tcBorders>
              <w:top w:val="nil"/>
              <w:left w:val="nil"/>
              <w:bottom w:val="nil"/>
              <w:right w:val="nil"/>
            </w:tcBorders>
            <w:shd w:val="clear" w:color="auto" w:fill="auto"/>
            <w:noWrap/>
            <w:vAlign w:val="center"/>
            <w:hideMark/>
          </w:tcPr>
          <w:p w14:paraId="0F0CEB9D" w14:textId="77777777" w:rsidR="00F65A8A" w:rsidRPr="008C3B03" w:rsidRDefault="00F65A8A" w:rsidP="00F65A8A">
            <w:pPr>
              <w:widowControl/>
              <w:spacing w:before="0" w:line="240" w:lineRule="auto"/>
              <w:jc w:val="right"/>
              <w:rPr>
                <w:rFonts w:asciiTheme="minorHAnsi" w:hAnsiTheme="minorHAnsi" w:cstheme="minorHAnsi"/>
                <w:b/>
                <w:bCs/>
                <w:color w:val="000000"/>
              </w:rPr>
            </w:pPr>
            <w:r w:rsidRPr="008C3B03">
              <w:rPr>
                <w:rFonts w:asciiTheme="minorHAnsi" w:hAnsiTheme="minorHAnsi" w:cstheme="minorHAnsi"/>
                <w:b/>
                <w:bCs/>
                <w:color w:val="000000"/>
              </w:rPr>
              <w:t>KATEGORIE STAVBY:</w:t>
            </w:r>
          </w:p>
        </w:tc>
        <w:tc>
          <w:tcPr>
            <w:tcW w:w="4362" w:type="dxa"/>
            <w:gridSpan w:val="13"/>
            <w:tcBorders>
              <w:top w:val="nil"/>
              <w:left w:val="nil"/>
              <w:bottom w:val="single" w:sz="4" w:space="0" w:color="auto"/>
              <w:right w:val="nil"/>
            </w:tcBorders>
            <w:shd w:val="clear" w:color="auto" w:fill="auto"/>
            <w:noWrap/>
            <w:vAlign w:val="center"/>
            <w:hideMark/>
          </w:tcPr>
          <w:p w14:paraId="7DB79D7B"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Stavba kategorie II</w:t>
            </w:r>
          </w:p>
        </w:tc>
        <w:tc>
          <w:tcPr>
            <w:tcW w:w="978" w:type="dxa"/>
            <w:gridSpan w:val="3"/>
            <w:vMerge w:val="restart"/>
            <w:tcBorders>
              <w:top w:val="nil"/>
              <w:left w:val="nil"/>
              <w:bottom w:val="nil"/>
              <w:right w:val="nil"/>
            </w:tcBorders>
            <w:shd w:val="clear" w:color="auto" w:fill="auto"/>
            <w:noWrap/>
            <w:vAlign w:val="center"/>
            <w:hideMark/>
          </w:tcPr>
          <w:p w14:paraId="08216169" w14:textId="77777777" w:rsidR="00F65A8A" w:rsidRPr="008C3B03" w:rsidRDefault="00F65A8A" w:rsidP="00F65A8A">
            <w:pPr>
              <w:widowControl/>
              <w:spacing w:before="0" w:line="240" w:lineRule="auto"/>
              <w:jc w:val="center"/>
              <w:rPr>
                <w:rFonts w:asciiTheme="minorHAnsi" w:hAnsiTheme="minorHAnsi" w:cstheme="minorHAnsi"/>
                <w:b/>
                <w:bCs/>
                <w:color w:val="000000"/>
                <w:sz w:val="36"/>
                <w:szCs w:val="36"/>
              </w:rPr>
            </w:pPr>
            <w:r w:rsidRPr="008C3B03">
              <w:rPr>
                <w:rFonts w:asciiTheme="minorHAnsi" w:hAnsiTheme="minorHAnsi" w:cstheme="minorHAnsi"/>
                <w:b/>
                <w:bCs/>
                <w:color w:val="000000"/>
                <w:sz w:val="36"/>
                <w:szCs w:val="36"/>
              </w:rPr>
              <w:t>K II</w:t>
            </w:r>
          </w:p>
        </w:tc>
        <w:tc>
          <w:tcPr>
            <w:tcW w:w="717" w:type="dxa"/>
            <w:gridSpan w:val="2"/>
            <w:vMerge w:val="restart"/>
            <w:tcBorders>
              <w:top w:val="nil"/>
              <w:left w:val="nil"/>
              <w:bottom w:val="nil"/>
              <w:right w:val="nil"/>
            </w:tcBorders>
            <w:shd w:val="clear" w:color="auto" w:fill="auto"/>
            <w:noWrap/>
            <w:vAlign w:val="center"/>
            <w:hideMark/>
          </w:tcPr>
          <w:p w14:paraId="03A2B803" w14:textId="77777777" w:rsidR="00F65A8A" w:rsidRPr="008C3B03" w:rsidRDefault="00F65A8A" w:rsidP="00F65A8A">
            <w:pPr>
              <w:widowControl/>
              <w:spacing w:before="0" w:line="240" w:lineRule="auto"/>
              <w:jc w:val="center"/>
              <w:rPr>
                <w:rFonts w:asciiTheme="minorHAnsi" w:hAnsiTheme="minorHAnsi" w:cstheme="minorHAnsi"/>
                <w:b/>
                <w:bCs/>
                <w:color w:val="000000"/>
                <w:sz w:val="36"/>
                <w:szCs w:val="36"/>
              </w:rPr>
            </w:pPr>
            <w:r w:rsidRPr="008C3B03">
              <w:rPr>
                <w:rFonts w:asciiTheme="minorHAnsi" w:hAnsiTheme="minorHAnsi" w:cstheme="minorHAnsi"/>
                <w:b/>
                <w:bCs/>
                <w:color w:val="000000"/>
                <w:sz w:val="36"/>
                <w:szCs w:val="36"/>
              </w:rPr>
              <w:t>T2</w:t>
            </w:r>
          </w:p>
        </w:tc>
        <w:tc>
          <w:tcPr>
            <w:tcW w:w="466" w:type="dxa"/>
            <w:tcBorders>
              <w:top w:val="nil"/>
              <w:left w:val="nil"/>
              <w:bottom w:val="nil"/>
              <w:right w:val="nil"/>
            </w:tcBorders>
            <w:shd w:val="clear" w:color="auto" w:fill="auto"/>
            <w:noWrap/>
            <w:vAlign w:val="center"/>
            <w:hideMark/>
          </w:tcPr>
          <w:p w14:paraId="147A0DC7" w14:textId="77777777" w:rsidR="00F65A8A" w:rsidRPr="008C3B03" w:rsidRDefault="00F65A8A" w:rsidP="00F65A8A">
            <w:pPr>
              <w:widowControl/>
              <w:spacing w:before="0" w:line="240" w:lineRule="auto"/>
              <w:jc w:val="center"/>
              <w:rPr>
                <w:rFonts w:asciiTheme="minorHAnsi" w:hAnsiTheme="minorHAnsi" w:cstheme="minorHAnsi"/>
                <w:b/>
                <w:bCs/>
                <w:color w:val="000000"/>
                <w:sz w:val="36"/>
                <w:szCs w:val="36"/>
              </w:rPr>
            </w:pPr>
          </w:p>
        </w:tc>
      </w:tr>
      <w:tr w:rsidR="00F65A8A" w:rsidRPr="008C3B03" w14:paraId="346EEDB1" w14:textId="77777777" w:rsidTr="00F65A8A">
        <w:trPr>
          <w:trHeight w:val="270"/>
        </w:trPr>
        <w:tc>
          <w:tcPr>
            <w:tcW w:w="2883" w:type="dxa"/>
            <w:gridSpan w:val="11"/>
            <w:tcBorders>
              <w:top w:val="nil"/>
              <w:left w:val="nil"/>
              <w:bottom w:val="nil"/>
              <w:right w:val="nil"/>
            </w:tcBorders>
            <w:shd w:val="clear" w:color="auto" w:fill="auto"/>
            <w:noWrap/>
            <w:vAlign w:val="center"/>
            <w:hideMark/>
          </w:tcPr>
          <w:p w14:paraId="2F937187" w14:textId="77777777" w:rsidR="00F65A8A" w:rsidRPr="008C3B03" w:rsidRDefault="00F65A8A" w:rsidP="00F65A8A">
            <w:pPr>
              <w:widowControl/>
              <w:spacing w:before="0" w:line="240" w:lineRule="auto"/>
              <w:jc w:val="right"/>
              <w:rPr>
                <w:rFonts w:asciiTheme="minorHAnsi" w:hAnsiTheme="minorHAnsi" w:cstheme="minorHAnsi"/>
                <w:b/>
                <w:bCs/>
                <w:color w:val="000000"/>
              </w:rPr>
            </w:pPr>
            <w:r w:rsidRPr="008C3B03">
              <w:rPr>
                <w:rFonts w:asciiTheme="minorHAnsi" w:hAnsiTheme="minorHAnsi" w:cstheme="minorHAnsi"/>
                <w:b/>
                <w:bCs/>
                <w:color w:val="000000"/>
              </w:rPr>
              <w:t>TŘÍDA VYUŽITÍ:</w:t>
            </w:r>
          </w:p>
        </w:tc>
        <w:tc>
          <w:tcPr>
            <w:tcW w:w="4362" w:type="dxa"/>
            <w:gridSpan w:val="13"/>
            <w:tcBorders>
              <w:top w:val="nil"/>
              <w:left w:val="nil"/>
              <w:bottom w:val="single" w:sz="4" w:space="0" w:color="auto"/>
              <w:right w:val="nil"/>
            </w:tcBorders>
            <w:shd w:val="clear" w:color="auto" w:fill="auto"/>
            <w:noWrap/>
            <w:vAlign w:val="center"/>
            <w:hideMark/>
          </w:tcPr>
          <w:p w14:paraId="46771598"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druhá třída využití</w:t>
            </w:r>
          </w:p>
        </w:tc>
        <w:tc>
          <w:tcPr>
            <w:tcW w:w="978" w:type="dxa"/>
            <w:gridSpan w:val="3"/>
            <w:vMerge/>
            <w:tcBorders>
              <w:top w:val="nil"/>
              <w:left w:val="nil"/>
              <w:bottom w:val="nil"/>
              <w:right w:val="nil"/>
            </w:tcBorders>
            <w:vAlign w:val="center"/>
            <w:hideMark/>
          </w:tcPr>
          <w:p w14:paraId="618441FB" w14:textId="77777777" w:rsidR="00F65A8A" w:rsidRPr="008C3B03" w:rsidRDefault="00F65A8A" w:rsidP="00F65A8A">
            <w:pPr>
              <w:widowControl/>
              <w:spacing w:before="0" w:line="240" w:lineRule="auto"/>
              <w:jc w:val="left"/>
              <w:rPr>
                <w:rFonts w:asciiTheme="minorHAnsi" w:hAnsiTheme="minorHAnsi" w:cstheme="minorHAnsi"/>
                <w:b/>
                <w:bCs/>
                <w:color w:val="000000"/>
                <w:sz w:val="36"/>
                <w:szCs w:val="36"/>
              </w:rPr>
            </w:pPr>
          </w:p>
        </w:tc>
        <w:tc>
          <w:tcPr>
            <w:tcW w:w="717" w:type="dxa"/>
            <w:gridSpan w:val="2"/>
            <w:vMerge/>
            <w:tcBorders>
              <w:top w:val="nil"/>
              <w:left w:val="nil"/>
              <w:bottom w:val="nil"/>
              <w:right w:val="nil"/>
            </w:tcBorders>
            <w:vAlign w:val="center"/>
            <w:hideMark/>
          </w:tcPr>
          <w:p w14:paraId="29E42B41" w14:textId="77777777" w:rsidR="00F65A8A" w:rsidRPr="008C3B03" w:rsidRDefault="00F65A8A" w:rsidP="00F65A8A">
            <w:pPr>
              <w:widowControl/>
              <w:spacing w:before="0" w:line="240" w:lineRule="auto"/>
              <w:jc w:val="left"/>
              <w:rPr>
                <w:rFonts w:asciiTheme="minorHAnsi" w:hAnsiTheme="minorHAnsi" w:cstheme="minorHAnsi"/>
                <w:b/>
                <w:bCs/>
                <w:color w:val="000000"/>
                <w:sz w:val="36"/>
                <w:szCs w:val="36"/>
              </w:rPr>
            </w:pPr>
          </w:p>
        </w:tc>
        <w:tc>
          <w:tcPr>
            <w:tcW w:w="466" w:type="dxa"/>
            <w:tcBorders>
              <w:top w:val="nil"/>
              <w:left w:val="nil"/>
              <w:bottom w:val="nil"/>
              <w:right w:val="nil"/>
            </w:tcBorders>
            <w:shd w:val="clear" w:color="auto" w:fill="auto"/>
            <w:noWrap/>
            <w:vAlign w:val="center"/>
            <w:hideMark/>
          </w:tcPr>
          <w:p w14:paraId="315C13C3" w14:textId="77777777" w:rsidR="00F65A8A" w:rsidRPr="008C3B03" w:rsidRDefault="00F65A8A" w:rsidP="00F65A8A">
            <w:pPr>
              <w:widowControl/>
              <w:spacing w:before="0" w:line="240" w:lineRule="auto"/>
              <w:jc w:val="center"/>
              <w:rPr>
                <w:rFonts w:asciiTheme="minorHAnsi" w:hAnsiTheme="minorHAnsi" w:cstheme="minorHAnsi"/>
                <w:b/>
                <w:bCs/>
                <w:color w:val="000000"/>
              </w:rPr>
            </w:pPr>
          </w:p>
        </w:tc>
      </w:tr>
      <w:tr w:rsidR="00C41340" w:rsidRPr="008C3B03" w14:paraId="3B475637" w14:textId="77777777" w:rsidTr="00F65A8A">
        <w:trPr>
          <w:trHeight w:val="102"/>
        </w:trPr>
        <w:tc>
          <w:tcPr>
            <w:tcW w:w="1418" w:type="dxa"/>
            <w:tcBorders>
              <w:top w:val="nil"/>
              <w:left w:val="nil"/>
              <w:bottom w:val="nil"/>
              <w:right w:val="nil"/>
            </w:tcBorders>
            <w:shd w:val="clear" w:color="auto" w:fill="auto"/>
            <w:noWrap/>
            <w:vAlign w:val="center"/>
            <w:hideMark/>
          </w:tcPr>
          <w:p w14:paraId="1EA16E94" w14:textId="77777777" w:rsidR="00F65A8A" w:rsidRPr="008C3B03" w:rsidRDefault="00F65A8A" w:rsidP="00F65A8A">
            <w:pPr>
              <w:widowControl/>
              <w:spacing w:before="0" w:line="240" w:lineRule="auto"/>
              <w:jc w:val="left"/>
              <w:rPr>
                <w:rFonts w:asciiTheme="minorHAnsi" w:hAnsiTheme="minorHAnsi" w:cstheme="minorHAnsi"/>
              </w:rPr>
            </w:pPr>
          </w:p>
        </w:tc>
        <w:tc>
          <w:tcPr>
            <w:tcW w:w="190" w:type="dxa"/>
            <w:tcBorders>
              <w:top w:val="nil"/>
              <w:left w:val="nil"/>
              <w:bottom w:val="nil"/>
              <w:right w:val="nil"/>
            </w:tcBorders>
            <w:shd w:val="clear" w:color="auto" w:fill="auto"/>
            <w:noWrap/>
            <w:vAlign w:val="center"/>
            <w:hideMark/>
          </w:tcPr>
          <w:p w14:paraId="321BDDFC"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721FEB8E"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4D9C8CB6"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09CF1223"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7F79165"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F91B0E0"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33B4B68"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4C899F2"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EC67F21"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4007E0E4"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094B64BF"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2C64A5AA" w14:textId="77777777" w:rsidR="00F65A8A" w:rsidRPr="008C3B03" w:rsidRDefault="00F65A8A" w:rsidP="00F65A8A">
            <w:pPr>
              <w:widowControl/>
              <w:spacing w:before="0" w:line="240" w:lineRule="auto"/>
              <w:jc w:val="center"/>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2C344007" w14:textId="77777777" w:rsidR="00F65A8A" w:rsidRPr="008C3B03" w:rsidRDefault="00F65A8A" w:rsidP="00F65A8A">
            <w:pPr>
              <w:widowControl/>
              <w:spacing w:before="0" w:line="240" w:lineRule="auto"/>
              <w:jc w:val="center"/>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6B891B24" w14:textId="77777777" w:rsidR="00F65A8A" w:rsidRPr="008C3B03" w:rsidRDefault="00F65A8A" w:rsidP="00F65A8A">
            <w:pPr>
              <w:widowControl/>
              <w:spacing w:before="0" w:line="240" w:lineRule="auto"/>
              <w:jc w:val="center"/>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05E322AD" w14:textId="77777777" w:rsidR="00F65A8A" w:rsidRPr="008C3B03" w:rsidRDefault="00F65A8A" w:rsidP="00F65A8A">
            <w:pPr>
              <w:widowControl/>
              <w:spacing w:before="0" w:line="240" w:lineRule="auto"/>
              <w:jc w:val="center"/>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75B5FE37" w14:textId="77777777" w:rsidR="00F65A8A" w:rsidRPr="008C3B03" w:rsidRDefault="00F65A8A" w:rsidP="00F65A8A">
            <w:pPr>
              <w:widowControl/>
              <w:spacing w:before="0" w:line="240" w:lineRule="auto"/>
              <w:jc w:val="center"/>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61E68D19"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4BFE181" w14:textId="77777777" w:rsidR="00F65A8A" w:rsidRPr="008C3B03" w:rsidRDefault="00F65A8A" w:rsidP="00F65A8A">
            <w:pPr>
              <w:widowControl/>
              <w:spacing w:before="0" w:line="240" w:lineRule="auto"/>
              <w:jc w:val="center"/>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303B0182"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2B5A46D" w14:textId="77777777" w:rsidR="00F65A8A" w:rsidRPr="008C3B03" w:rsidRDefault="00F65A8A" w:rsidP="00F65A8A">
            <w:pPr>
              <w:widowControl/>
              <w:spacing w:before="0" w:line="240" w:lineRule="auto"/>
              <w:jc w:val="center"/>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6D71DF62"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493A11F"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E98F91A"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D994849"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C7723CF"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01A5AFD1"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C56A2E4"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32B3E6FD"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3AB134E7"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069EAEB7" w14:textId="77777777" w:rsidTr="00F65A8A">
        <w:trPr>
          <w:trHeight w:val="270"/>
        </w:trPr>
        <w:tc>
          <w:tcPr>
            <w:tcW w:w="6920" w:type="dxa"/>
            <w:gridSpan w:val="23"/>
            <w:tcBorders>
              <w:top w:val="single" w:sz="8" w:space="0" w:color="auto"/>
              <w:left w:val="single" w:sz="8" w:space="0" w:color="auto"/>
              <w:bottom w:val="nil"/>
              <w:right w:val="nil"/>
            </w:tcBorders>
            <w:shd w:val="clear" w:color="auto" w:fill="auto"/>
            <w:noWrap/>
            <w:vAlign w:val="center"/>
            <w:hideMark/>
          </w:tcPr>
          <w:p w14:paraId="3AC33CB8" w14:textId="77777777" w:rsidR="00F65A8A" w:rsidRPr="008C3B03" w:rsidRDefault="00F65A8A" w:rsidP="00F65A8A">
            <w:pPr>
              <w:widowControl/>
              <w:spacing w:before="0" w:line="240" w:lineRule="auto"/>
              <w:jc w:val="right"/>
              <w:rPr>
                <w:rFonts w:asciiTheme="minorHAnsi" w:hAnsiTheme="minorHAnsi" w:cstheme="minorHAnsi"/>
                <w:b/>
                <w:bCs/>
                <w:color w:val="000000"/>
              </w:rPr>
            </w:pPr>
            <w:r w:rsidRPr="008C3B03">
              <w:rPr>
                <w:rFonts w:asciiTheme="minorHAnsi" w:hAnsiTheme="minorHAnsi" w:cstheme="minorHAnsi"/>
                <w:b/>
                <w:bCs/>
                <w:color w:val="000000"/>
              </w:rPr>
              <w:t>Jedná se o stavbu kategorie 0 podle § 39 zákona o požární ochraně:</w:t>
            </w:r>
          </w:p>
        </w:tc>
        <w:tc>
          <w:tcPr>
            <w:tcW w:w="975" w:type="dxa"/>
            <w:gridSpan w:val="3"/>
            <w:tcBorders>
              <w:top w:val="single" w:sz="8" w:space="0" w:color="auto"/>
              <w:left w:val="nil"/>
              <w:bottom w:val="nil"/>
              <w:right w:val="nil"/>
            </w:tcBorders>
            <w:shd w:val="clear" w:color="000000" w:fill="D9D9D9"/>
            <w:noWrap/>
            <w:vAlign w:val="center"/>
            <w:hideMark/>
          </w:tcPr>
          <w:p w14:paraId="6EFD3648"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8" w:type="dxa"/>
            <w:tcBorders>
              <w:top w:val="single" w:sz="8" w:space="0" w:color="auto"/>
              <w:left w:val="nil"/>
              <w:bottom w:val="nil"/>
              <w:right w:val="nil"/>
            </w:tcBorders>
            <w:shd w:val="clear" w:color="auto" w:fill="auto"/>
            <w:noWrap/>
            <w:vAlign w:val="center"/>
            <w:hideMark/>
          </w:tcPr>
          <w:p w14:paraId="03186763"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single" w:sz="8" w:space="0" w:color="auto"/>
              <w:left w:val="nil"/>
              <w:bottom w:val="nil"/>
              <w:right w:val="nil"/>
            </w:tcBorders>
            <w:shd w:val="clear" w:color="auto" w:fill="auto"/>
            <w:noWrap/>
            <w:vAlign w:val="center"/>
            <w:hideMark/>
          </w:tcPr>
          <w:p w14:paraId="5A4304EC"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92" w:type="dxa"/>
            <w:tcBorders>
              <w:top w:val="single" w:sz="8" w:space="0" w:color="auto"/>
              <w:left w:val="nil"/>
              <w:bottom w:val="nil"/>
              <w:right w:val="single" w:sz="8" w:space="0" w:color="auto"/>
            </w:tcBorders>
            <w:shd w:val="clear" w:color="auto" w:fill="auto"/>
            <w:noWrap/>
            <w:vAlign w:val="center"/>
            <w:hideMark/>
          </w:tcPr>
          <w:p w14:paraId="5820C846"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466" w:type="dxa"/>
            <w:tcBorders>
              <w:top w:val="nil"/>
              <w:left w:val="nil"/>
              <w:bottom w:val="nil"/>
              <w:right w:val="nil"/>
            </w:tcBorders>
            <w:shd w:val="clear" w:color="auto" w:fill="auto"/>
            <w:noWrap/>
            <w:vAlign w:val="center"/>
            <w:hideMark/>
          </w:tcPr>
          <w:p w14:paraId="7CAFFD8B" w14:textId="77777777" w:rsidR="00F65A8A" w:rsidRPr="008C3B03" w:rsidRDefault="00F65A8A" w:rsidP="00F65A8A">
            <w:pPr>
              <w:widowControl/>
              <w:spacing w:before="0" w:line="240" w:lineRule="auto"/>
              <w:jc w:val="left"/>
              <w:rPr>
                <w:rFonts w:asciiTheme="minorHAnsi" w:hAnsiTheme="minorHAnsi" w:cstheme="minorHAnsi"/>
                <w:color w:val="000000"/>
              </w:rPr>
            </w:pPr>
          </w:p>
        </w:tc>
      </w:tr>
      <w:tr w:rsidR="00F65A8A" w:rsidRPr="008C3B03" w14:paraId="636EE5E8" w14:textId="77777777" w:rsidTr="00F65A8A">
        <w:trPr>
          <w:trHeight w:val="270"/>
        </w:trPr>
        <w:tc>
          <w:tcPr>
            <w:tcW w:w="1418" w:type="dxa"/>
            <w:tcBorders>
              <w:top w:val="nil"/>
              <w:left w:val="single" w:sz="8" w:space="0" w:color="auto"/>
              <w:bottom w:val="nil"/>
              <w:right w:val="nil"/>
            </w:tcBorders>
            <w:shd w:val="clear" w:color="auto" w:fill="auto"/>
            <w:noWrap/>
            <w:vAlign w:val="center"/>
            <w:hideMark/>
          </w:tcPr>
          <w:p w14:paraId="10A167A4" w14:textId="77777777" w:rsidR="00F65A8A" w:rsidRPr="008C3B03" w:rsidRDefault="00F65A8A" w:rsidP="00F65A8A">
            <w:pPr>
              <w:widowControl/>
              <w:spacing w:before="0" w:line="240" w:lineRule="auto"/>
              <w:jc w:val="right"/>
              <w:rPr>
                <w:rFonts w:asciiTheme="minorHAnsi" w:hAnsiTheme="minorHAnsi" w:cstheme="minorHAnsi"/>
                <w:b/>
                <w:bCs/>
                <w:color w:val="000000"/>
              </w:rPr>
            </w:pPr>
            <w:r w:rsidRPr="008C3B03">
              <w:rPr>
                <w:rFonts w:asciiTheme="minorHAnsi" w:hAnsiTheme="minorHAnsi" w:cstheme="minorHAnsi"/>
                <w:b/>
                <w:bCs/>
                <w:color w:val="000000"/>
              </w:rPr>
              <w:t> </w:t>
            </w:r>
          </w:p>
        </w:tc>
        <w:tc>
          <w:tcPr>
            <w:tcW w:w="3871" w:type="dxa"/>
            <w:gridSpan w:val="17"/>
            <w:tcBorders>
              <w:top w:val="nil"/>
              <w:left w:val="nil"/>
              <w:bottom w:val="nil"/>
              <w:right w:val="nil"/>
            </w:tcBorders>
            <w:shd w:val="clear" w:color="auto" w:fill="auto"/>
            <w:noWrap/>
            <w:vAlign w:val="center"/>
            <w:hideMark/>
          </w:tcPr>
          <w:p w14:paraId="1B11CB28" w14:textId="77777777" w:rsidR="00F65A8A" w:rsidRPr="008C3B03" w:rsidRDefault="00F65A8A" w:rsidP="00F65A8A">
            <w:pPr>
              <w:widowControl/>
              <w:spacing w:before="0" w:line="240" w:lineRule="auto"/>
              <w:jc w:val="right"/>
              <w:rPr>
                <w:rFonts w:asciiTheme="minorHAnsi" w:hAnsiTheme="minorHAnsi" w:cstheme="minorHAnsi"/>
                <w:b/>
                <w:bCs/>
                <w:color w:val="000000"/>
              </w:rPr>
            </w:pPr>
            <w:r w:rsidRPr="008C3B03">
              <w:rPr>
                <w:rFonts w:asciiTheme="minorHAnsi" w:hAnsiTheme="minorHAnsi" w:cstheme="minorHAnsi"/>
                <w:b/>
                <w:bCs/>
                <w:color w:val="000000"/>
              </w:rPr>
              <w:t>Stavba je zařazena podle vyhlášky č. 460/2021 Sb.</w:t>
            </w:r>
          </w:p>
        </w:tc>
        <w:tc>
          <w:tcPr>
            <w:tcW w:w="1956" w:type="dxa"/>
            <w:gridSpan w:val="6"/>
            <w:tcBorders>
              <w:top w:val="nil"/>
              <w:left w:val="nil"/>
              <w:bottom w:val="nil"/>
              <w:right w:val="nil"/>
            </w:tcBorders>
            <w:shd w:val="clear" w:color="000000" w:fill="D9D9D9"/>
            <w:noWrap/>
            <w:vAlign w:val="center"/>
            <w:hideMark/>
          </w:tcPr>
          <w:p w14:paraId="14AB8970"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325" w:type="dxa"/>
            <w:tcBorders>
              <w:top w:val="nil"/>
              <w:left w:val="nil"/>
              <w:bottom w:val="nil"/>
              <w:right w:val="nil"/>
            </w:tcBorders>
            <w:shd w:val="clear" w:color="auto" w:fill="auto"/>
            <w:noWrap/>
            <w:vAlign w:val="center"/>
            <w:hideMark/>
          </w:tcPr>
          <w:p w14:paraId="13C4413E"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5" w:type="dxa"/>
            <w:tcBorders>
              <w:top w:val="nil"/>
              <w:left w:val="nil"/>
              <w:bottom w:val="nil"/>
              <w:right w:val="nil"/>
            </w:tcBorders>
            <w:shd w:val="clear" w:color="auto" w:fill="auto"/>
            <w:noWrap/>
            <w:vAlign w:val="center"/>
            <w:hideMark/>
          </w:tcPr>
          <w:p w14:paraId="6B0799CC"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1DA422BE"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CD5A1C6"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6AABFF18"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tcBorders>
              <w:top w:val="nil"/>
              <w:left w:val="nil"/>
              <w:bottom w:val="nil"/>
              <w:right w:val="nil"/>
            </w:tcBorders>
            <w:shd w:val="clear" w:color="auto" w:fill="auto"/>
            <w:noWrap/>
            <w:vAlign w:val="center"/>
            <w:hideMark/>
          </w:tcPr>
          <w:p w14:paraId="63663793" w14:textId="77777777" w:rsidR="00F65A8A" w:rsidRPr="008C3B03" w:rsidRDefault="00F65A8A" w:rsidP="00F65A8A">
            <w:pPr>
              <w:widowControl/>
              <w:spacing w:before="0" w:line="240" w:lineRule="auto"/>
              <w:jc w:val="center"/>
              <w:rPr>
                <w:rFonts w:asciiTheme="minorHAnsi" w:hAnsiTheme="minorHAnsi" w:cstheme="minorHAnsi"/>
                <w:b/>
                <w:bCs/>
                <w:color w:val="FF0000"/>
              </w:rPr>
            </w:pPr>
          </w:p>
        </w:tc>
      </w:tr>
      <w:tr w:rsidR="00F65A8A" w:rsidRPr="008C3B03" w14:paraId="7BF662F7" w14:textId="77777777" w:rsidTr="00F65A8A">
        <w:trPr>
          <w:trHeight w:val="540"/>
        </w:trPr>
        <w:tc>
          <w:tcPr>
            <w:tcW w:w="8940" w:type="dxa"/>
            <w:gridSpan w:val="29"/>
            <w:tcBorders>
              <w:top w:val="nil"/>
              <w:left w:val="single" w:sz="8" w:space="0" w:color="auto"/>
              <w:bottom w:val="single" w:sz="8" w:space="0" w:color="auto"/>
              <w:right w:val="single" w:sz="8" w:space="0" w:color="000000"/>
            </w:tcBorders>
            <w:shd w:val="clear" w:color="auto" w:fill="auto"/>
            <w:vAlign w:val="center"/>
            <w:hideMark/>
          </w:tcPr>
          <w:p w14:paraId="3076D783" w14:textId="77777777" w:rsidR="00F65A8A" w:rsidRPr="008C3B03" w:rsidRDefault="00F65A8A" w:rsidP="00F65A8A">
            <w:pPr>
              <w:widowControl/>
              <w:spacing w:before="0" w:line="240" w:lineRule="auto"/>
              <w:jc w:val="center"/>
              <w:rPr>
                <w:rFonts w:asciiTheme="minorHAnsi" w:hAnsiTheme="minorHAnsi" w:cstheme="minorHAnsi"/>
                <w:i/>
                <w:iCs/>
                <w:color w:val="000000"/>
                <w:sz w:val="18"/>
                <w:szCs w:val="18"/>
              </w:rPr>
            </w:pPr>
            <w:r w:rsidRPr="008C3B03">
              <w:rPr>
                <w:rFonts w:asciiTheme="minorHAnsi" w:hAnsiTheme="minorHAnsi" w:cstheme="minorHAnsi"/>
                <w:i/>
                <w:iCs/>
                <w:color w:val="000000"/>
                <w:sz w:val="18"/>
                <w:szCs w:val="18"/>
              </w:rPr>
              <w:t> </w:t>
            </w:r>
          </w:p>
        </w:tc>
        <w:tc>
          <w:tcPr>
            <w:tcW w:w="466" w:type="dxa"/>
            <w:tcBorders>
              <w:top w:val="nil"/>
              <w:left w:val="nil"/>
              <w:bottom w:val="nil"/>
              <w:right w:val="nil"/>
            </w:tcBorders>
            <w:shd w:val="clear" w:color="auto" w:fill="auto"/>
            <w:noWrap/>
            <w:vAlign w:val="center"/>
            <w:hideMark/>
          </w:tcPr>
          <w:p w14:paraId="5A369B73" w14:textId="77777777" w:rsidR="00F65A8A" w:rsidRPr="008C3B03" w:rsidRDefault="00F65A8A" w:rsidP="00F65A8A">
            <w:pPr>
              <w:widowControl/>
              <w:spacing w:before="0" w:line="240" w:lineRule="auto"/>
              <w:jc w:val="center"/>
              <w:rPr>
                <w:rFonts w:asciiTheme="minorHAnsi" w:hAnsiTheme="minorHAnsi" w:cstheme="minorHAnsi"/>
                <w:i/>
                <w:iCs/>
                <w:color w:val="000000"/>
                <w:sz w:val="18"/>
                <w:szCs w:val="18"/>
              </w:rPr>
            </w:pPr>
          </w:p>
        </w:tc>
      </w:tr>
      <w:tr w:rsidR="00C41340" w:rsidRPr="008C3B03" w14:paraId="1B995DF5" w14:textId="77777777" w:rsidTr="00F65A8A">
        <w:trPr>
          <w:trHeight w:val="102"/>
        </w:trPr>
        <w:tc>
          <w:tcPr>
            <w:tcW w:w="1418" w:type="dxa"/>
            <w:tcBorders>
              <w:top w:val="nil"/>
              <w:left w:val="nil"/>
              <w:bottom w:val="nil"/>
              <w:right w:val="nil"/>
            </w:tcBorders>
            <w:shd w:val="clear" w:color="auto" w:fill="auto"/>
            <w:noWrap/>
            <w:vAlign w:val="center"/>
            <w:hideMark/>
          </w:tcPr>
          <w:p w14:paraId="363F95EB" w14:textId="77777777" w:rsidR="00F65A8A" w:rsidRPr="008C3B03" w:rsidRDefault="00F65A8A" w:rsidP="00F65A8A">
            <w:pPr>
              <w:widowControl/>
              <w:spacing w:before="0" w:line="240" w:lineRule="auto"/>
              <w:jc w:val="left"/>
              <w:rPr>
                <w:rFonts w:asciiTheme="minorHAnsi" w:hAnsiTheme="minorHAnsi" w:cstheme="minorHAnsi"/>
              </w:rPr>
            </w:pPr>
          </w:p>
        </w:tc>
        <w:tc>
          <w:tcPr>
            <w:tcW w:w="190" w:type="dxa"/>
            <w:tcBorders>
              <w:top w:val="nil"/>
              <w:left w:val="nil"/>
              <w:bottom w:val="nil"/>
              <w:right w:val="nil"/>
            </w:tcBorders>
            <w:shd w:val="clear" w:color="auto" w:fill="auto"/>
            <w:noWrap/>
            <w:vAlign w:val="center"/>
            <w:hideMark/>
          </w:tcPr>
          <w:p w14:paraId="40671956"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4E43BE3A"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17E58393"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5AF56356"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2F0B848"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7DA540F"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4DD79C3D"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391B35D"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79AE381"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C16BB35" w14:textId="77777777" w:rsidR="00F65A8A" w:rsidRPr="008C3B03" w:rsidRDefault="00F65A8A" w:rsidP="00F65A8A">
            <w:pPr>
              <w:widowControl/>
              <w:spacing w:before="0" w:line="240" w:lineRule="auto"/>
              <w:jc w:val="righ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4F18B6F2" w14:textId="77777777" w:rsidR="00F65A8A" w:rsidRPr="008C3B03" w:rsidRDefault="00F65A8A" w:rsidP="00F65A8A">
            <w:pPr>
              <w:widowControl/>
              <w:spacing w:before="0" w:line="240" w:lineRule="auto"/>
              <w:jc w:val="righ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022F41D4" w14:textId="77777777" w:rsidR="00F65A8A" w:rsidRPr="008C3B03" w:rsidRDefault="00F65A8A" w:rsidP="00F65A8A">
            <w:pPr>
              <w:widowControl/>
              <w:spacing w:before="0" w:line="240" w:lineRule="auto"/>
              <w:jc w:val="righ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69FD024F" w14:textId="77777777" w:rsidR="00F65A8A" w:rsidRPr="008C3B03" w:rsidRDefault="00F65A8A" w:rsidP="00F65A8A">
            <w:pPr>
              <w:widowControl/>
              <w:spacing w:before="0" w:line="240" w:lineRule="auto"/>
              <w:jc w:val="right"/>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2A4E758F" w14:textId="77777777" w:rsidR="00F65A8A" w:rsidRPr="008C3B03" w:rsidRDefault="00F65A8A" w:rsidP="00F65A8A">
            <w:pPr>
              <w:widowControl/>
              <w:spacing w:before="0" w:line="240" w:lineRule="auto"/>
              <w:jc w:val="right"/>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1F00A5CD" w14:textId="77777777" w:rsidR="00F65A8A" w:rsidRPr="008C3B03" w:rsidRDefault="00F65A8A" w:rsidP="00F65A8A">
            <w:pPr>
              <w:widowControl/>
              <w:spacing w:before="0" w:line="240" w:lineRule="auto"/>
              <w:jc w:val="right"/>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76E55B72" w14:textId="77777777" w:rsidR="00F65A8A" w:rsidRPr="008C3B03" w:rsidRDefault="00F65A8A" w:rsidP="00F65A8A">
            <w:pPr>
              <w:widowControl/>
              <w:spacing w:before="0" w:line="240" w:lineRule="auto"/>
              <w:jc w:val="right"/>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57F22A89" w14:textId="77777777" w:rsidR="00F65A8A" w:rsidRPr="008C3B03" w:rsidRDefault="00F65A8A" w:rsidP="00F65A8A">
            <w:pPr>
              <w:widowControl/>
              <w:spacing w:before="0" w:line="240" w:lineRule="auto"/>
              <w:jc w:val="righ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056A902" w14:textId="77777777" w:rsidR="00F65A8A" w:rsidRPr="008C3B03" w:rsidRDefault="00F65A8A" w:rsidP="00F65A8A">
            <w:pPr>
              <w:widowControl/>
              <w:spacing w:before="0" w:line="240" w:lineRule="auto"/>
              <w:jc w:val="righ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179E6009" w14:textId="77777777" w:rsidR="00F65A8A" w:rsidRPr="008C3B03" w:rsidRDefault="00F65A8A" w:rsidP="00F65A8A">
            <w:pPr>
              <w:widowControl/>
              <w:spacing w:before="0" w:line="240" w:lineRule="auto"/>
              <w:jc w:val="righ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1D6F67D" w14:textId="77777777" w:rsidR="00F65A8A" w:rsidRPr="008C3B03" w:rsidRDefault="00F65A8A" w:rsidP="00F65A8A">
            <w:pPr>
              <w:widowControl/>
              <w:spacing w:before="0" w:line="240" w:lineRule="auto"/>
              <w:jc w:val="righ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1EBAEA9E"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3C766D9"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3C15632"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B147AF3"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BBDC4B8"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1A30BE3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AFDB84A"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5293E232"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0E5986E9"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7EE9B002" w14:textId="77777777" w:rsidTr="00F65A8A">
        <w:trPr>
          <w:trHeight w:val="270"/>
        </w:trPr>
        <w:tc>
          <w:tcPr>
            <w:tcW w:w="5942" w:type="dxa"/>
            <w:gridSpan w:val="20"/>
            <w:tcBorders>
              <w:top w:val="single" w:sz="8" w:space="0" w:color="auto"/>
              <w:left w:val="single" w:sz="8" w:space="0" w:color="auto"/>
              <w:bottom w:val="single" w:sz="8" w:space="0" w:color="auto"/>
              <w:right w:val="nil"/>
            </w:tcBorders>
            <w:shd w:val="clear" w:color="auto" w:fill="auto"/>
            <w:noWrap/>
            <w:vAlign w:val="center"/>
            <w:hideMark/>
          </w:tcPr>
          <w:p w14:paraId="65B63427" w14:textId="77777777" w:rsidR="00F65A8A" w:rsidRPr="008C3B03" w:rsidRDefault="00F65A8A" w:rsidP="00F65A8A">
            <w:pPr>
              <w:widowControl/>
              <w:spacing w:before="0" w:line="240" w:lineRule="auto"/>
              <w:jc w:val="right"/>
              <w:rPr>
                <w:rFonts w:asciiTheme="minorHAnsi" w:hAnsiTheme="minorHAnsi" w:cstheme="minorHAnsi"/>
                <w:b/>
                <w:bCs/>
                <w:color w:val="000000"/>
              </w:rPr>
            </w:pPr>
            <w:r w:rsidRPr="008C3B03">
              <w:rPr>
                <w:rFonts w:asciiTheme="minorHAnsi" w:hAnsiTheme="minorHAnsi" w:cstheme="minorHAnsi"/>
                <w:b/>
                <w:bCs/>
                <w:color w:val="000000"/>
              </w:rPr>
              <w:t>JEDNÁ SE O STAVBU, KTERÁ TVOŘÍ BUDOVU:</w:t>
            </w:r>
          </w:p>
        </w:tc>
        <w:tc>
          <w:tcPr>
            <w:tcW w:w="978" w:type="dxa"/>
            <w:gridSpan w:val="3"/>
            <w:tcBorders>
              <w:top w:val="single" w:sz="8" w:space="0" w:color="auto"/>
              <w:left w:val="nil"/>
              <w:bottom w:val="single" w:sz="8" w:space="0" w:color="auto"/>
              <w:right w:val="nil"/>
            </w:tcBorders>
            <w:shd w:val="clear" w:color="000000" w:fill="D9D9D9"/>
            <w:noWrap/>
            <w:vAlign w:val="center"/>
            <w:hideMark/>
          </w:tcPr>
          <w:p w14:paraId="19FBA632"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ANO</w:t>
            </w:r>
          </w:p>
        </w:tc>
        <w:tc>
          <w:tcPr>
            <w:tcW w:w="325" w:type="dxa"/>
            <w:tcBorders>
              <w:top w:val="single" w:sz="8" w:space="0" w:color="auto"/>
              <w:left w:val="nil"/>
              <w:bottom w:val="single" w:sz="8" w:space="0" w:color="auto"/>
              <w:right w:val="nil"/>
            </w:tcBorders>
            <w:shd w:val="clear" w:color="auto" w:fill="auto"/>
            <w:noWrap/>
            <w:vAlign w:val="center"/>
            <w:hideMark/>
          </w:tcPr>
          <w:p w14:paraId="66238076"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 </w:t>
            </w:r>
          </w:p>
        </w:tc>
        <w:tc>
          <w:tcPr>
            <w:tcW w:w="325" w:type="dxa"/>
            <w:tcBorders>
              <w:top w:val="single" w:sz="8" w:space="0" w:color="auto"/>
              <w:left w:val="nil"/>
              <w:bottom w:val="single" w:sz="8" w:space="0" w:color="auto"/>
              <w:right w:val="nil"/>
            </w:tcBorders>
            <w:shd w:val="clear" w:color="auto" w:fill="auto"/>
            <w:noWrap/>
            <w:vAlign w:val="center"/>
            <w:hideMark/>
          </w:tcPr>
          <w:p w14:paraId="7B0426D3"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single" w:sz="8" w:space="0" w:color="auto"/>
              <w:left w:val="nil"/>
              <w:bottom w:val="single" w:sz="8" w:space="0" w:color="auto"/>
              <w:right w:val="nil"/>
            </w:tcBorders>
            <w:shd w:val="clear" w:color="auto" w:fill="auto"/>
            <w:noWrap/>
            <w:vAlign w:val="center"/>
            <w:hideMark/>
          </w:tcPr>
          <w:p w14:paraId="6952656F"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8" w:type="dxa"/>
            <w:tcBorders>
              <w:top w:val="single" w:sz="8" w:space="0" w:color="auto"/>
              <w:left w:val="nil"/>
              <w:bottom w:val="single" w:sz="8" w:space="0" w:color="auto"/>
              <w:right w:val="nil"/>
            </w:tcBorders>
            <w:shd w:val="clear" w:color="auto" w:fill="auto"/>
            <w:noWrap/>
            <w:vAlign w:val="center"/>
            <w:hideMark/>
          </w:tcPr>
          <w:p w14:paraId="190A4C09"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single" w:sz="8" w:space="0" w:color="auto"/>
              <w:left w:val="nil"/>
              <w:bottom w:val="single" w:sz="8" w:space="0" w:color="auto"/>
              <w:right w:val="nil"/>
            </w:tcBorders>
            <w:shd w:val="clear" w:color="auto" w:fill="auto"/>
            <w:noWrap/>
            <w:vAlign w:val="center"/>
            <w:hideMark/>
          </w:tcPr>
          <w:p w14:paraId="3B13C0A6"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92" w:type="dxa"/>
            <w:tcBorders>
              <w:top w:val="single" w:sz="8" w:space="0" w:color="auto"/>
              <w:left w:val="nil"/>
              <w:bottom w:val="single" w:sz="8" w:space="0" w:color="auto"/>
              <w:right w:val="single" w:sz="8" w:space="0" w:color="auto"/>
            </w:tcBorders>
            <w:shd w:val="clear" w:color="auto" w:fill="auto"/>
            <w:noWrap/>
            <w:vAlign w:val="center"/>
            <w:hideMark/>
          </w:tcPr>
          <w:p w14:paraId="7FD26FCD"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466" w:type="dxa"/>
            <w:tcBorders>
              <w:top w:val="nil"/>
              <w:left w:val="nil"/>
              <w:bottom w:val="nil"/>
              <w:right w:val="nil"/>
            </w:tcBorders>
            <w:shd w:val="clear" w:color="auto" w:fill="auto"/>
            <w:noWrap/>
            <w:vAlign w:val="center"/>
            <w:hideMark/>
          </w:tcPr>
          <w:p w14:paraId="471800F6" w14:textId="77777777" w:rsidR="00F65A8A" w:rsidRPr="008C3B03" w:rsidRDefault="00F65A8A" w:rsidP="00F65A8A">
            <w:pPr>
              <w:widowControl/>
              <w:spacing w:before="0" w:line="240" w:lineRule="auto"/>
              <w:jc w:val="left"/>
              <w:rPr>
                <w:rFonts w:asciiTheme="minorHAnsi" w:hAnsiTheme="minorHAnsi" w:cstheme="minorHAnsi"/>
                <w:color w:val="000000"/>
              </w:rPr>
            </w:pPr>
          </w:p>
        </w:tc>
      </w:tr>
      <w:tr w:rsidR="00C41340" w:rsidRPr="008C3B03" w14:paraId="5FE91F2B" w14:textId="77777777" w:rsidTr="00F65A8A">
        <w:trPr>
          <w:trHeight w:val="102"/>
        </w:trPr>
        <w:tc>
          <w:tcPr>
            <w:tcW w:w="1418" w:type="dxa"/>
            <w:tcBorders>
              <w:top w:val="nil"/>
              <w:left w:val="nil"/>
              <w:bottom w:val="nil"/>
              <w:right w:val="nil"/>
            </w:tcBorders>
            <w:shd w:val="clear" w:color="auto" w:fill="auto"/>
            <w:noWrap/>
            <w:vAlign w:val="center"/>
            <w:hideMark/>
          </w:tcPr>
          <w:p w14:paraId="66124A57" w14:textId="77777777" w:rsidR="00F65A8A" w:rsidRPr="008C3B03" w:rsidRDefault="00F65A8A" w:rsidP="00F65A8A">
            <w:pPr>
              <w:widowControl/>
              <w:spacing w:before="0" w:line="240" w:lineRule="auto"/>
              <w:jc w:val="left"/>
              <w:rPr>
                <w:rFonts w:asciiTheme="minorHAnsi" w:hAnsiTheme="minorHAnsi" w:cstheme="minorHAnsi"/>
              </w:rPr>
            </w:pPr>
          </w:p>
        </w:tc>
        <w:tc>
          <w:tcPr>
            <w:tcW w:w="190" w:type="dxa"/>
            <w:tcBorders>
              <w:top w:val="nil"/>
              <w:left w:val="nil"/>
              <w:bottom w:val="nil"/>
              <w:right w:val="nil"/>
            </w:tcBorders>
            <w:shd w:val="clear" w:color="auto" w:fill="auto"/>
            <w:noWrap/>
            <w:vAlign w:val="center"/>
            <w:hideMark/>
          </w:tcPr>
          <w:p w14:paraId="66BAD122"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27F5E3EA"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1F354454"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598B0675"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45839C55"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5113CF2"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15C0879"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22BDEDC3"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6B572994"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9E30782"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65A3B9B3"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55180010" w14:textId="77777777" w:rsidR="00F65A8A" w:rsidRPr="008C3B03" w:rsidRDefault="00F65A8A" w:rsidP="00F65A8A">
            <w:pPr>
              <w:widowControl/>
              <w:spacing w:before="0" w:line="240" w:lineRule="auto"/>
              <w:jc w:val="center"/>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14C73F34" w14:textId="77777777" w:rsidR="00F65A8A" w:rsidRPr="008C3B03" w:rsidRDefault="00F65A8A" w:rsidP="00F65A8A">
            <w:pPr>
              <w:widowControl/>
              <w:spacing w:before="0" w:line="240" w:lineRule="auto"/>
              <w:jc w:val="center"/>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3AD07C1E" w14:textId="77777777" w:rsidR="00F65A8A" w:rsidRPr="008C3B03" w:rsidRDefault="00F65A8A" w:rsidP="00F65A8A">
            <w:pPr>
              <w:widowControl/>
              <w:spacing w:before="0" w:line="240" w:lineRule="auto"/>
              <w:jc w:val="center"/>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6B3656A6" w14:textId="77777777" w:rsidR="00F65A8A" w:rsidRPr="008C3B03" w:rsidRDefault="00F65A8A" w:rsidP="00F65A8A">
            <w:pPr>
              <w:widowControl/>
              <w:spacing w:before="0" w:line="240" w:lineRule="auto"/>
              <w:jc w:val="center"/>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1EA710A6" w14:textId="77777777" w:rsidR="00F65A8A" w:rsidRPr="008C3B03" w:rsidRDefault="00F65A8A" w:rsidP="00F65A8A">
            <w:pPr>
              <w:widowControl/>
              <w:spacing w:before="0" w:line="240" w:lineRule="auto"/>
              <w:jc w:val="center"/>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0A366AFA"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4B2B4E9" w14:textId="77777777" w:rsidR="00F65A8A" w:rsidRPr="008C3B03" w:rsidRDefault="00F65A8A" w:rsidP="00F65A8A">
            <w:pPr>
              <w:widowControl/>
              <w:spacing w:before="0" w:line="240" w:lineRule="auto"/>
              <w:jc w:val="center"/>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36D34269"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1A781F8" w14:textId="77777777" w:rsidR="00F65A8A" w:rsidRPr="008C3B03" w:rsidRDefault="00F65A8A" w:rsidP="00F65A8A">
            <w:pPr>
              <w:widowControl/>
              <w:spacing w:before="0" w:line="240" w:lineRule="auto"/>
              <w:jc w:val="center"/>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2320066"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3464C2F"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AE555C1"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B17AD2D" w14:textId="77777777" w:rsidR="00F65A8A" w:rsidRPr="008C3B03" w:rsidRDefault="00F65A8A" w:rsidP="00F65A8A">
            <w:pPr>
              <w:widowControl/>
              <w:spacing w:before="0" w:line="240" w:lineRule="auto"/>
              <w:jc w:val="center"/>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65B5C95"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19FB93A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35D1BA1"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05F9C9C8"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5ABEAC69"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1FEC7261" w14:textId="77777777" w:rsidTr="00F65A8A">
        <w:trPr>
          <w:trHeight w:val="270"/>
        </w:trPr>
        <w:tc>
          <w:tcPr>
            <w:tcW w:w="6267" w:type="dxa"/>
            <w:gridSpan w:val="21"/>
            <w:tcBorders>
              <w:top w:val="single" w:sz="8" w:space="0" w:color="auto"/>
              <w:left w:val="single" w:sz="8" w:space="0" w:color="auto"/>
              <w:bottom w:val="nil"/>
              <w:right w:val="nil"/>
            </w:tcBorders>
            <w:shd w:val="clear" w:color="auto" w:fill="auto"/>
            <w:noWrap/>
            <w:vAlign w:val="center"/>
            <w:hideMark/>
          </w:tcPr>
          <w:p w14:paraId="0D5DAB76" w14:textId="77777777" w:rsidR="00F65A8A" w:rsidRPr="008C3B03" w:rsidRDefault="00F65A8A" w:rsidP="00F65A8A">
            <w:pPr>
              <w:widowControl/>
              <w:spacing w:before="0" w:line="240" w:lineRule="auto"/>
              <w:jc w:val="left"/>
              <w:rPr>
                <w:rFonts w:asciiTheme="minorHAnsi" w:hAnsiTheme="minorHAnsi" w:cstheme="minorHAnsi"/>
                <w:b/>
                <w:bCs/>
                <w:color w:val="000000"/>
                <w:u w:val="single"/>
              </w:rPr>
            </w:pPr>
            <w:r w:rsidRPr="008C3B03">
              <w:rPr>
                <w:rFonts w:asciiTheme="minorHAnsi" w:hAnsiTheme="minorHAnsi" w:cstheme="minorHAnsi"/>
                <w:b/>
                <w:bCs/>
                <w:color w:val="000000"/>
                <w:u w:val="single"/>
              </w:rPr>
              <w:t>Základní údaje o stavbě, která netvoří budovu</w:t>
            </w:r>
          </w:p>
        </w:tc>
        <w:tc>
          <w:tcPr>
            <w:tcW w:w="2673" w:type="dxa"/>
            <w:gridSpan w:val="8"/>
            <w:tcBorders>
              <w:top w:val="single" w:sz="8" w:space="0" w:color="auto"/>
              <w:left w:val="nil"/>
              <w:bottom w:val="nil"/>
              <w:right w:val="single" w:sz="8" w:space="0" w:color="000000"/>
            </w:tcBorders>
            <w:shd w:val="clear" w:color="auto" w:fill="auto"/>
            <w:noWrap/>
            <w:vAlign w:val="center"/>
            <w:hideMark/>
          </w:tcPr>
          <w:p w14:paraId="5D87847D" w14:textId="77777777" w:rsidR="00F65A8A" w:rsidRPr="008C3B03" w:rsidRDefault="00F65A8A" w:rsidP="00F65A8A">
            <w:pPr>
              <w:widowControl/>
              <w:spacing w:before="0" w:line="240" w:lineRule="auto"/>
              <w:jc w:val="center"/>
              <w:rPr>
                <w:rFonts w:asciiTheme="minorHAnsi" w:hAnsiTheme="minorHAnsi" w:cstheme="minorHAnsi"/>
                <w:b/>
                <w:bCs/>
                <w:color w:val="70AD47"/>
                <w:sz w:val="22"/>
                <w:szCs w:val="22"/>
                <w:u w:val="single"/>
              </w:rPr>
            </w:pPr>
            <w:r w:rsidRPr="008C3B03">
              <w:rPr>
                <w:rFonts w:asciiTheme="minorHAnsi" w:hAnsiTheme="minorHAnsi" w:cstheme="minorHAnsi"/>
                <w:b/>
                <w:bCs/>
                <w:color w:val="70AD47"/>
                <w:sz w:val="22"/>
                <w:szCs w:val="22"/>
                <w:u w:val="single"/>
              </w:rPr>
              <w:t> </w:t>
            </w:r>
          </w:p>
        </w:tc>
        <w:tc>
          <w:tcPr>
            <w:tcW w:w="466" w:type="dxa"/>
            <w:vMerge w:val="restart"/>
            <w:tcBorders>
              <w:top w:val="nil"/>
              <w:left w:val="single" w:sz="8" w:space="0" w:color="auto"/>
              <w:bottom w:val="nil"/>
              <w:right w:val="nil"/>
            </w:tcBorders>
            <w:shd w:val="clear" w:color="000000" w:fill="DDEBF7"/>
            <w:textDirection w:val="btLr"/>
            <w:vAlign w:val="center"/>
            <w:hideMark/>
          </w:tcPr>
          <w:p w14:paraId="32F29936"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STAVBA, KTERÁ NETVOŘÍ BUDOVU</w:t>
            </w:r>
          </w:p>
        </w:tc>
      </w:tr>
      <w:tr w:rsidR="00F65A8A" w:rsidRPr="008C3B03" w14:paraId="778C511E" w14:textId="77777777" w:rsidTr="00F65A8A">
        <w:trPr>
          <w:trHeight w:val="270"/>
        </w:trPr>
        <w:tc>
          <w:tcPr>
            <w:tcW w:w="5942" w:type="dxa"/>
            <w:gridSpan w:val="20"/>
            <w:tcBorders>
              <w:top w:val="nil"/>
              <w:left w:val="single" w:sz="8" w:space="0" w:color="auto"/>
              <w:bottom w:val="nil"/>
              <w:right w:val="nil"/>
            </w:tcBorders>
            <w:shd w:val="clear" w:color="auto" w:fill="auto"/>
            <w:noWrap/>
            <w:vAlign w:val="center"/>
            <w:hideMark/>
          </w:tcPr>
          <w:p w14:paraId="4CECAAD6"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splňující požadavky § 7 odst. 2 písm. a):</w:t>
            </w:r>
          </w:p>
        </w:tc>
        <w:tc>
          <w:tcPr>
            <w:tcW w:w="978" w:type="dxa"/>
            <w:gridSpan w:val="3"/>
            <w:tcBorders>
              <w:top w:val="nil"/>
              <w:left w:val="nil"/>
              <w:bottom w:val="nil"/>
              <w:right w:val="nil"/>
            </w:tcBorders>
            <w:shd w:val="clear" w:color="000000" w:fill="D9D9D9"/>
            <w:noWrap/>
            <w:vAlign w:val="center"/>
            <w:hideMark/>
          </w:tcPr>
          <w:p w14:paraId="2E62A50A"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325" w:type="dxa"/>
            <w:tcBorders>
              <w:top w:val="nil"/>
              <w:left w:val="nil"/>
              <w:bottom w:val="nil"/>
              <w:right w:val="nil"/>
            </w:tcBorders>
            <w:shd w:val="clear" w:color="auto" w:fill="auto"/>
            <w:noWrap/>
            <w:vAlign w:val="center"/>
            <w:hideMark/>
          </w:tcPr>
          <w:p w14:paraId="19624D8C"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5" w:type="dxa"/>
            <w:tcBorders>
              <w:top w:val="nil"/>
              <w:left w:val="nil"/>
              <w:bottom w:val="nil"/>
              <w:right w:val="nil"/>
            </w:tcBorders>
            <w:shd w:val="clear" w:color="auto" w:fill="auto"/>
            <w:noWrap/>
            <w:vAlign w:val="center"/>
            <w:hideMark/>
          </w:tcPr>
          <w:p w14:paraId="6B45B053"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B8A5065"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343B106E"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8F2086D"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583A2DD7"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466" w:type="dxa"/>
            <w:vMerge/>
            <w:tcBorders>
              <w:top w:val="nil"/>
              <w:left w:val="single" w:sz="8" w:space="0" w:color="auto"/>
              <w:bottom w:val="nil"/>
              <w:right w:val="nil"/>
            </w:tcBorders>
            <w:vAlign w:val="center"/>
            <w:hideMark/>
          </w:tcPr>
          <w:p w14:paraId="4AFD6EB1"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486FC63E" w14:textId="77777777" w:rsidTr="00F65A8A">
        <w:trPr>
          <w:trHeight w:val="270"/>
        </w:trPr>
        <w:tc>
          <w:tcPr>
            <w:tcW w:w="5942" w:type="dxa"/>
            <w:gridSpan w:val="20"/>
            <w:tcBorders>
              <w:top w:val="nil"/>
              <w:left w:val="single" w:sz="8" w:space="0" w:color="auto"/>
              <w:bottom w:val="nil"/>
              <w:right w:val="nil"/>
            </w:tcBorders>
            <w:shd w:val="clear" w:color="auto" w:fill="auto"/>
            <w:noWrap/>
            <w:vAlign w:val="center"/>
            <w:hideMark/>
          </w:tcPr>
          <w:p w14:paraId="5D10DD6A"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zdroje požární vody, nejedná-li se o budovu:</w:t>
            </w:r>
          </w:p>
        </w:tc>
        <w:tc>
          <w:tcPr>
            <w:tcW w:w="978" w:type="dxa"/>
            <w:gridSpan w:val="3"/>
            <w:tcBorders>
              <w:top w:val="nil"/>
              <w:left w:val="nil"/>
              <w:bottom w:val="nil"/>
              <w:right w:val="nil"/>
            </w:tcBorders>
            <w:shd w:val="clear" w:color="000000" w:fill="D9D9D9"/>
            <w:noWrap/>
            <w:vAlign w:val="center"/>
            <w:hideMark/>
          </w:tcPr>
          <w:p w14:paraId="6B0B0C8A"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325" w:type="dxa"/>
            <w:tcBorders>
              <w:top w:val="nil"/>
              <w:left w:val="nil"/>
              <w:bottom w:val="nil"/>
              <w:right w:val="nil"/>
            </w:tcBorders>
            <w:shd w:val="clear" w:color="auto" w:fill="auto"/>
            <w:noWrap/>
            <w:vAlign w:val="center"/>
            <w:hideMark/>
          </w:tcPr>
          <w:p w14:paraId="21ECEC97"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5" w:type="dxa"/>
            <w:tcBorders>
              <w:top w:val="nil"/>
              <w:left w:val="nil"/>
              <w:bottom w:val="nil"/>
              <w:right w:val="nil"/>
            </w:tcBorders>
            <w:shd w:val="clear" w:color="auto" w:fill="auto"/>
            <w:noWrap/>
            <w:vAlign w:val="center"/>
            <w:hideMark/>
          </w:tcPr>
          <w:p w14:paraId="193D2A69"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A90B18B"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BF8128F"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6ECFBD2"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7C859B80"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466" w:type="dxa"/>
            <w:vMerge/>
            <w:tcBorders>
              <w:top w:val="nil"/>
              <w:left w:val="single" w:sz="8" w:space="0" w:color="auto"/>
              <w:bottom w:val="nil"/>
              <w:right w:val="nil"/>
            </w:tcBorders>
            <w:vAlign w:val="center"/>
            <w:hideMark/>
          </w:tcPr>
          <w:p w14:paraId="2CAB7337"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1E9BFBB1" w14:textId="77777777" w:rsidTr="00F65A8A">
        <w:trPr>
          <w:trHeight w:val="300"/>
        </w:trPr>
        <w:tc>
          <w:tcPr>
            <w:tcW w:w="5942" w:type="dxa"/>
            <w:gridSpan w:val="20"/>
            <w:tcBorders>
              <w:top w:val="nil"/>
              <w:left w:val="single" w:sz="8" w:space="0" w:color="auto"/>
              <w:bottom w:val="nil"/>
              <w:right w:val="nil"/>
            </w:tcBorders>
            <w:shd w:val="clear" w:color="auto" w:fill="auto"/>
            <w:noWrap/>
            <w:vAlign w:val="center"/>
            <w:hideMark/>
          </w:tcPr>
          <w:p w14:paraId="03151A62"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Přístupová komunikace nebo nástupní plocha:</w:t>
            </w:r>
          </w:p>
        </w:tc>
        <w:tc>
          <w:tcPr>
            <w:tcW w:w="978" w:type="dxa"/>
            <w:gridSpan w:val="3"/>
            <w:tcBorders>
              <w:top w:val="nil"/>
              <w:left w:val="nil"/>
              <w:bottom w:val="nil"/>
              <w:right w:val="nil"/>
            </w:tcBorders>
            <w:shd w:val="clear" w:color="000000" w:fill="D9D9D9"/>
            <w:noWrap/>
            <w:vAlign w:val="center"/>
            <w:hideMark/>
          </w:tcPr>
          <w:p w14:paraId="5BA1DD9E"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325" w:type="dxa"/>
            <w:tcBorders>
              <w:top w:val="nil"/>
              <w:left w:val="nil"/>
              <w:bottom w:val="nil"/>
              <w:right w:val="nil"/>
            </w:tcBorders>
            <w:shd w:val="clear" w:color="auto" w:fill="auto"/>
            <w:noWrap/>
            <w:vAlign w:val="center"/>
            <w:hideMark/>
          </w:tcPr>
          <w:p w14:paraId="6BBFE332"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5" w:type="dxa"/>
            <w:tcBorders>
              <w:top w:val="nil"/>
              <w:left w:val="nil"/>
              <w:bottom w:val="nil"/>
              <w:right w:val="nil"/>
            </w:tcBorders>
            <w:shd w:val="clear" w:color="auto" w:fill="auto"/>
            <w:noWrap/>
            <w:vAlign w:val="center"/>
            <w:hideMark/>
          </w:tcPr>
          <w:p w14:paraId="3B7BDC1E"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9B8348E"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4AC4F444"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0DBB5E4"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07DD8F7F"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466" w:type="dxa"/>
            <w:vMerge/>
            <w:tcBorders>
              <w:top w:val="nil"/>
              <w:left w:val="single" w:sz="8" w:space="0" w:color="auto"/>
              <w:bottom w:val="nil"/>
              <w:right w:val="nil"/>
            </w:tcBorders>
            <w:vAlign w:val="center"/>
            <w:hideMark/>
          </w:tcPr>
          <w:p w14:paraId="59D6C04C"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33EA430A"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6113697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Zásobník hořlavých, hoření podporujících plynů:</w:t>
            </w:r>
          </w:p>
        </w:tc>
        <w:tc>
          <w:tcPr>
            <w:tcW w:w="2062" w:type="dxa"/>
            <w:gridSpan w:val="3"/>
            <w:tcBorders>
              <w:top w:val="nil"/>
              <w:left w:val="nil"/>
              <w:bottom w:val="nil"/>
              <w:right w:val="nil"/>
            </w:tcBorders>
            <w:shd w:val="clear" w:color="000000" w:fill="D9D9D9"/>
            <w:noWrap/>
            <w:vAlign w:val="center"/>
            <w:hideMark/>
          </w:tcPr>
          <w:p w14:paraId="40C14ACD"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1306" w:type="dxa"/>
            <w:gridSpan w:val="4"/>
            <w:tcBorders>
              <w:top w:val="nil"/>
              <w:left w:val="nil"/>
              <w:bottom w:val="nil"/>
              <w:right w:val="nil"/>
            </w:tcBorders>
            <w:shd w:val="clear" w:color="auto" w:fill="auto"/>
            <w:noWrap/>
            <w:vAlign w:val="center"/>
            <w:hideMark/>
          </w:tcPr>
          <w:p w14:paraId="525F752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Objem:</w:t>
            </w:r>
          </w:p>
        </w:tc>
        <w:tc>
          <w:tcPr>
            <w:tcW w:w="1300" w:type="dxa"/>
            <w:gridSpan w:val="4"/>
            <w:tcBorders>
              <w:top w:val="nil"/>
              <w:left w:val="nil"/>
              <w:bottom w:val="nil"/>
              <w:right w:val="nil"/>
            </w:tcBorders>
            <w:shd w:val="clear" w:color="000000" w:fill="D9D9D9"/>
            <w:noWrap/>
            <w:vAlign w:val="center"/>
            <w:hideMark/>
          </w:tcPr>
          <w:p w14:paraId="331D9150"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653" w:type="dxa"/>
            <w:gridSpan w:val="2"/>
            <w:tcBorders>
              <w:top w:val="nil"/>
              <w:left w:val="nil"/>
              <w:bottom w:val="nil"/>
              <w:right w:val="nil"/>
            </w:tcBorders>
            <w:shd w:val="clear" w:color="auto" w:fill="auto"/>
            <w:noWrap/>
            <w:vAlign w:val="bottom"/>
            <w:hideMark/>
          </w:tcPr>
          <w:p w14:paraId="105C7C7D"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r w:rsidRPr="008C3B03">
              <w:rPr>
                <w:rFonts w:asciiTheme="minorHAnsi" w:hAnsiTheme="minorHAnsi" w:cstheme="minorHAnsi"/>
                <w:color w:val="000000"/>
                <w:vertAlign w:val="superscript"/>
              </w:rPr>
              <w:t>3</w:t>
            </w:r>
          </w:p>
        </w:tc>
        <w:tc>
          <w:tcPr>
            <w:tcW w:w="392" w:type="dxa"/>
            <w:tcBorders>
              <w:top w:val="nil"/>
              <w:left w:val="nil"/>
              <w:bottom w:val="nil"/>
              <w:right w:val="single" w:sz="8" w:space="0" w:color="auto"/>
            </w:tcBorders>
            <w:shd w:val="clear" w:color="auto" w:fill="auto"/>
            <w:noWrap/>
            <w:vAlign w:val="center"/>
            <w:hideMark/>
          </w:tcPr>
          <w:p w14:paraId="47207365"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42F7B512"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4CA0B688"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3D1AA5C2"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Silniční nebo železniční tunel:</w:t>
            </w:r>
          </w:p>
        </w:tc>
        <w:tc>
          <w:tcPr>
            <w:tcW w:w="2062" w:type="dxa"/>
            <w:gridSpan w:val="3"/>
            <w:tcBorders>
              <w:top w:val="nil"/>
              <w:left w:val="nil"/>
              <w:bottom w:val="nil"/>
              <w:right w:val="nil"/>
            </w:tcBorders>
            <w:shd w:val="clear" w:color="000000" w:fill="D9D9D9"/>
            <w:noWrap/>
            <w:vAlign w:val="center"/>
            <w:hideMark/>
          </w:tcPr>
          <w:p w14:paraId="4255D61F"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1306" w:type="dxa"/>
            <w:gridSpan w:val="4"/>
            <w:tcBorders>
              <w:top w:val="nil"/>
              <w:left w:val="nil"/>
              <w:bottom w:val="nil"/>
              <w:right w:val="nil"/>
            </w:tcBorders>
            <w:shd w:val="clear" w:color="auto" w:fill="auto"/>
            <w:noWrap/>
            <w:vAlign w:val="center"/>
            <w:hideMark/>
          </w:tcPr>
          <w:p w14:paraId="72044A8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Délka:</w:t>
            </w:r>
          </w:p>
        </w:tc>
        <w:tc>
          <w:tcPr>
            <w:tcW w:w="1300" w:type="dxa"/>
            <w:gridSpan w:val="4"/>
            <w:tcBorders>
              <w:top w:val="nil"/>
              <w:left w:val="nil"/>
              <w:bottom w:val="nil"/>
              <w:right w:val="nil"/>
            </w:tcBorders>
            <w:shd w:val="clear" w:color="000000" w:fill="D9D9D9"/>
            <w:noWrap/>
            <w:vAlign w:val="center"/>
            <w:hideMark/>
          </w:tcPr>
          <w:p w14:paraId="29AB68F8"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653" w:type="dxa"/>
            <w:gridSpan w:val="2"/>
            <w:tcBorders>
              <w:top w:val="nil"/>
              <w:left w:val="nil"/>
              <w:bottom w:val="nil"/>
              <w:right w:val="nil"/>
            </w:tcBorders>
            <w:shd w:val="clear" w:color="auto" w:fill="auto"/>
            <w:noWrap/>
            <w:vAlign w:val="center"/>
            <w:hideMark/>
          </w:tcPr>
          <w:p w14:paraId="2FE6C2CB"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p>
        </w:tc>
        <w:tc>
          <w:tcPr>
            <w:tcW w:w="392" w:type="dxa"/>
            <w:tcBorders>
              <w:top w:val="nil"/>
              <w:left w:val="nil"/>
              <w:bottom w:val="nil"/>
              <w:right w:val="single" w:sz="8" w:space="0" w:color="auto"/>
            </w:tcBorders>
            <w:shd w:val="clear" w:color="auto" w:fill="auto"/>
            <w:noWrap/>
            <w:vAlign w:val="center"/>
            <w:hideMark/>
          </w:tcPr>
          <w:p w14:paraId="42CBB146"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1B5CA7DE"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5476A74A"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4C8752CD"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Tunel metra nebo stanice metra:</w:t>
            </w:r>
          </w:p>
        </w:tc>
        <w:tc>
          <w:tcPr>
            <w:tcW w:w="2062" w:type="dxa"/>
            <w:gridSpan w:val="3"/>
            <w:tcBorders>
              <w:top w:val="nil"/>
              <w:left w:val="nil"/>
              <w:bottom w:val="nil"/>
              <w:right w:val="nil"/>
            </w:tcBorders>
            <w:shd w:val="clear" w:color="000000" w:fill="D9D9D9"/>
            <w:noWrap/>
            <w:vAlign w:val="center"/>
            <w:hideMark/>
          </w:tcPr>
          <w:p w14:paraId="7E8062AD"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325" w:type="dxa"/>
            <w:tcBorders>
              <w:top w:val="nil"/>
              <w:left w:val="nil"/>
              <w:bottom w:val="nil"/>
              <w:right w:val="nil"/>
            </w:tcBorders>
            <w:shd w:val="clear" w:color="auto" w:fill="auto"/>
            <w:noWrap/>
            <w:vAlign w:val="center"/>
            <w:hideMark/>
          </w:tcPr>
          <w:p w14:paraId="1E568FBE"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8" w:type="dxa"/>
            <w:tcBorders>
              <w:top w:val="nil"/>
              <w:left w:val="nil"/>
              <w:bottom w:val="nil"/>
              <w:right w:val="nil"/>
            </w:tcBorders>
            <w:shd w:val="clear" w:color="auto" w:fill="auto"/>
            <w:noWrap/>
            <w:vAlign w:val="center"/>
            <w:hideMark/>
          </w:tcPr>
          <w:p w14:paraId="79D54077" w14:textId="77777777" w:rsidR="00F65A8A" w:rsidRPr="008C3B03" w:rsidRDefault="00F65A8A" w:rsidP="00F65A8A">
            <w:pPr>
              <w:widowControl/>
              <w:spacing w:before="0" w:line="240" w:lineRule="auto"/>
              <w:jc w:val="righ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5170A46" w14:textId="77777777" w:rsidR="00F65A8A" w:rsidRPr="008C3B03" w:rsidRDefault="00F65A8A" w:rsidP="00F65A8A">
            <w:pPr>
              <w:widowControl/>
              <w:spacing w:before="0" w:line="240" w:lineRule="auto"/>
              <w:jc w:val="righ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5FF1C86A" w14:textId="77777777" w:rsidR="00F65A8A" w:rsidRPr="008C3B03" w:rsidRDefault="00F65A8A" w:rsidP="00F65A8A">
            <w:pPr>
              <w:widowControl/>
              <w:spacing w:before="0" w:line="240" w:lineRule="auto"/>
              <w:jc w:val="righ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9A2720F" w14:textId="77777777" w:rsidR="00F65A8A" w:rsidRPr="008C3B03" w:rsidRDefault="00F65A8A" w:rsidP="00F65A8A">
            <w:pPr>
              <w:widowControl/>
              <w:spacing w:before="0" w:line="240" w:lineRule="auto"/>
              <w:jc w:val="righ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7FE8456"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A27BDBF"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1A70E72"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0E1FEE2"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8FC0B48"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68498147"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66F15C81"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30B4BDAA"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66FCA755"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ve které se vyskytují látky s akutní toxicitou:</w:t>
            </w:r>
          </w:p>
        </w:tc>
        <w:tc>
          <w:tcPr>
            <w:tcW w:w="2062" w:type="dxa"/>
            <w:gridSpan w:val="3"/>
            <w:tcBorders>
              <w:top w:val="nil"/>
              <w:left w:val="nil"/>
              <w:bottom w:val="nil"/>
              <w:right w:val="nil"/>
            </w:tcBorders>
            <w:shd w:val="clear" w:color="000000" w:fill="D9D9D9"/>
            <w:noWrap/>
            <w:vAlign w:val="center"/>
            <w:hideMark/>
          </w:tcPr>
          <w:p w14:paraId="05AC65D6"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1306" w:type="dxa"/>
            <w:gridSpan w:val="4"/>
            <w:tcBorders>
              <w:top w:val="nil"/>
              <w:left w:val="nil"/>
              <w:bottom w:val="nil"/>
              <w:right w:val="nil"/>
            </w:tcBorders>
            <w:shd w:val="clear" w:color="auto" w:fill="auto"/>
            <w:noWrap/>
            <w:vAlign w:val="center"/>
            <w:hideMark/>
          </w:tcPr>
          <w:p w14:paraId="41CB832E"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Množství:</w:t>
            </w:r>
          </w:p>
        </w:tc>
        <w:tc>
          <w:tcPr>
            <w:tcW w:w="1300" w:type="dxa"/>
            <w:gridSpan w:val="4"/>
            <w:tcBorders>
              <w:top w:val="nil"/>
              <w:left w:val="nil"/>
              <w:bottom w:val="nil"/>
              <w:right w:val="nil"/>
            </w:tcBorders>
            <w:shd w:val="clear" w:color="000000" w:fill="D9D9D9"/>
            <w:noWrap/>
            <w:vAlign w:val="center"/>
            <w:hideMark/>
          </w:tcPr>
          <w:p w14:paraId="37745DA5"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653" w:type="dxa"/>
            <w:gridSpan w:val="2"/>
            <w:tcBorders>
              <w:top w:val="nil"/>
              <w:left w:val="nil"/>
              <w:bottom w:val="nil"/>
              <w:right w:val="nil"/>
            </w:tcBorders>
            <w:shd w:val="clear" w:color="auto" w:fill="auto"/>
            <w:noWrap/>
            <w:vAlign w:val="center"/>
            <w:hideMark/>
          </w:tcPr>
          <w:p w14:paraId="063945EE"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kg</w:t>
            </w:r>
          </w:p>
        </w:tc>
        <w:tc>
          <w:tcPr>
            <w:tcW w:w="392" w:type="dxa"/>
            <w:tcBorders>
              <w:top w:val="nil"/>
              <w:left w:val="nil"/>
              <w:bottom w:val="nil"/>
              <w:right w:val="single" w:sz="8" w:space="0" w:color="auto"/>
            </w:tcBorders>
            <w:shd w:val="clear" w:color="auto" w:fill="auto"/>
            <w:noWrap/>
            <w:vAlign w:val="center"/>
            <w:hideMark/>
          </w:tcPr>
          <w:p w14:paraId="5E3C7DC5"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51B1E541"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20F1727E" w14:textId="77777777" w:rsidTr="00F65A8A">
        <w:trPr>
          <w:trHeight w:val="330"/>
        </w:trPr>
        <w:tc>
          <w:tcPr>
            <w:tcW w:w="3227" w:type="dxa"/>
            <w:gridSpan w:val="15"/>
            <w:tcBorders>
              <w:top w:val="nil"/>
              <w:left w:val="single" w:sz="8" w:space="0" w:color="auto"/>
              <w:bottom w:val="single" w:sz="8" w:space="0" w:color="auto"/>
              <w:right w:val="nil"/>
            </w:tcBorders>
            <w:shd w:val="clear" w:color="auto" w:fill="auto"/>
            <w:noWrap/>
            <w:vAlign w:val="center"/>
            <w:hideMark/>
          </w:tcPr>
          <w:p w14:paraId="20DCEE70"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Velkoobjemové skladovací nádrže pro HK:</w:t>
            </w:r>
          </w:p>
        </w:tc>
        <w:tc>
          <w:tcPr>
            <w:tcW w:w="2062" w:type="dxa"/>
            <w:gridSpan w:val="3"/>
            <w:tcBorders>
              <w:top w:val="nil"/>
              <w:left w:val="nil"/>
              <w:bottom w:val="single" w:sz="8" w:space="0" w:color="auto"/>
              <w:right w:val="nil"/>
            </w:tcBorders>
            <w:shd w:val="clear" w:color="000000" w:fill="D9D9D9"/>
            <w:noWrap/>
            <w:vAlign w:val="center"/>
            <w:hideMark/>
          </w:tcPr>
          <w:p w14:paraId="56B403B2"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w:t>
            </w:r>
          </w:p>
        </w:tc>
        <w:tc>
          <w:tcPr>
            <w:tcW w:w="1306" w:type="dxa"/>
            <w:gridSpan w:val="4"/>
            <w:tcBorders>
              <w:top w:val="nil"/>
              <w:left w:val="nil"/>
              <w:bottom w:val="single" w:sz="8" w:space="0" w:color="auto"/>
              <w:right w:val="nil"/>
            </w:tcBorders>
            <w:shd w:val="clear" w:color="auto" w:fill="auto"/>
            <w:noWrap/>
            <w:vAlign w:val="center"/>
            <w:hideMark/>
          </w:tcPr>
          <w:p w14:paraId="52FEA8AB"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Množství:</w:t>
            </w:r>
          </w:p>
        </w:tc>
        <w:tc>
          <w:tcPr>
            <w:tcW w:w="1300" w:type="dxa"/>
            <w:gridSpan w:val="4"/>
            <w:tcBorders>
              <w:top w:val="nil"/>
              <w:left w:val="nil"/>
              <w:bottom w:val="single" w:sz="8" w:space="0" w:color="auto"/>
              <w:right w:val="nil"/>
            </w:tcBorders>
            <w:shd w:val="clear" w:color="000000" w:fill="D9D9D9"/>
            <w:noWrap/>
            <w:vAlign w:val="center"/>
            <w:hideMark/>
          </w:tcPr>
          <w:p w14:paraId="0E997C45"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653" w:type="dxa"/>
            <w:gridSpan w:val="2"/>
            <w:tcBorders>
              <w:top w:val="nil"/>
              <w:left w:val="nil"/>
              <w:bottom w:val="single" w:sz="8" w:space="0" w:color="auto"/>
              <w:right w:val="nil"/>
            </w:tcBorders>
            <w:shd w:val="clear" w:color="auto" w:fill="auto"/>
            <w:noWrap/>
            <w:vAlign w:val="bottom"/>
            <w:hideMark/>
          </w:tcPr>
          <w:p w14:paraId="314115DE"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r w:rsidRPr="008C3B03">
              <w:rPr>
                <w:rFonts w:asciiTheme="minorHAnsi" w:hAnsiTheme="minorHAnsi" w:cstheme="minorHAnsi"/>
                <w:color w:val="000000"/>
                <w:vertAlign w:val="superscript"/>
              </w:rPr>
              <w:t>3</w:t>
            </w:r>
          </w:p>
        </w:tc>
        <w:tc>
          <w:tcPr>
            <w:tcW w:w="392" w:type="dxa"/>
            <w:tcBorders>
              <w:top w:val="nil"/>
              <w:left w:val="nil"/>
              <w:bottom w:val="single" w:sz="8" w:space="0" w:color="auto"/>
              <w:right w:val="single" w:sz="8" w:space="0" w:color="auto"/>
            </w:tcBorders>
            <w:shd w:val="clear" w:color="auto" w:fill="auto"/>
            <w:noWrap/>
            <w:vAlign w:val="center"/>
            <w:hideMark/>
          </w:tcPr>
          <w:p w14:paraId="28F0C555"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37CF25FF"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C41340" w:rsidRPr="008C3B03" w14:paraId="59016961" w14:textId="77777777" w:rsidTr="00F65A8A">
        <w:trPr>
          <w:trHeight w:val="102"/>
        </w:trPr>
        <w:tc>
          <w:tcPr>
            <w:tcW w:w="1418" w:type="dxa"/>
            <w:tcBorders>
              <w:top w:val="nil"/>
              <w:left w:val="nil"/>
              <w:bottom w:val="nil"/>
              <w:right w:val="nil"/>
            </w:tcBorders>
            <w:shd w:val="clear" w:color="auto" w:fill="auto"/>
            <w:noWrap/>
            <w:vAlign w:val="center"/>
            <w:hideMark/>
          </w:tcPr>
          <w:p w14:paraId="69C210DB" w14:textId="77777777" w:rsidR="00F65A8A" w:rsidRPr="008C3B03" w:rsidRDefault="00F65A8A" w:rsidP="00F65A8A">
            <w:pPr>
              <w:widowControl/>
              <w:spacing w:before="0" w:line="240" w:lineRule="auto"/>
              <w:jc w:val="center"/>
              <w:rPr>
                <w:rFonts w:asciiTheme="minorHAnsi" w:hAnsiTheme="minorHAnsi" w:cstheme="minorHAnsi"/>
                <w:b/>
                <w:bCs/>
                <w:color w:val="FF0000"/>
              </w:rPr>
            </w:pPr>
          </w:p>
        </w:tc>
        <w:tc>
          <w:tcPr>
            <w:tcW w:w="190" w:type="dxa"/>
            <w:tcBorders>
              <w:top w:val="nil"/>
              <w:left w:val="nil"/>
              <w:bottom w:val="nil"/>
              <w:right w:val="nil"/>
            </w:tcBorders>
            <w:shd w:val="clear" w:color="auto" w:fill="auto"/>
            <w:noWrap/>
            <w:vAlign w:val="center"/>
            <w:hideMark/>
          </w:tcPr>
          <w:p w14:paraId="550D8D88"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03FB6A6F"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5F2ED780"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230E25AA"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70C7AE44"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77559CB"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2C029A96"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7AF13E29"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3EAAAA6"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2CA1709B"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4869BD07"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1B85A3C4"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70E85118" w14:textId="77777777" w:rsidR="00F65A8A" w:rsidRPr="008C3B03" w:rsidRDefault="00F65A8A" w:rsidP="00F65A8A">
            <w:pPr>
              <w:widowControl/>
              <w:spacing w:before="0" w:line="240" w:lineRule="auto"/>
              <w:jc w:val="left"/>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1B7BFD15" w14:textId="77777777" w:rsidR="00F65A8A" w:rsidRPr="008C3B03" w:rsidRDefault="00F65A8A" w:rsidP="00F65A8A">
            <w:pPr>
              <w:widowControl/>
              <w:spacing w:before="0" w:line="240" w:lineRule="auto"/>
              <w:jc w:val="left"/>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7EA8CFBD" w14:textId="77777777" w:rsidR="00F65A8A" w:rsidRPr="008C3B03" w:rsidRDefault="00F65A8A" w:rsidP="00F65A8A">
            <w:pPr>
              <w:widowControl/>
              <w:spacing w:before="0" w:line="240" w:lineRule="auto"/>
              <w:jc w:val="left"/>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2D367FF2" w14:textId="77777777" w:rsidR="00F65A8A" w:rsidRPr="008C3B03" w:rsidRDefault="00F65A8A" w:rsidP="00F65A8A">
            <w:pPr>
              <w:widowControl/>
              <w:spacing w:before="0" w:line="240" w:lineRule="auto"/>
              <w:jc w:val="left"/>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1ED72B2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FA02308"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D6CC0E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0310CF9"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04CB88FF"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F535EA1"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C61FE9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6718263"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BA3D007"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06708200"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537EB61"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6D4DB69C"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59637EB9"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41B93BF0" w14:textId="77777777" w:rsidTr="00F65A8A">
        <w:trPr>
          <w:trHeight w:val="270"/>
        </w:trPr>
        <w:tc>
          <w:tcPr>
            <w:tcW w:w="6267" w:type="dxa"/>
            <w:gridSpan w:val="21"/>
            <w:tcBorders>
              <w:top w:val="single" w:sz="8" w:space="0" w:color="auto"/>
              <w:left w:val="single" w:sz="8" w:space="0" w:color="auto"/>
              <w:bottom w:val="nil"/>
              <w:right w:val="nil"/>
            </w:tcBorders>
            <w:shd w:val="clear" w:color="auto" w:fill="auto"/>
            <w:noWrap/>
            <w:vAlign w:val="center"/>
            <w:hideMark/>
          </w:tcPr>
          <w:p w14:paraId="263496D7" w14:textId="77777777" w:rsidR="00F65A8A" w:rsidRPr="008C3B03" w:rsidRDefault="00F65A8A" w:rsidP="00F65A8A">
            <w:pPr>
              <w:widowControl/>
              <w:spacing w:before="0" w:line="240" w:lineRule="auto"/>
              <w:jc w:val="left"/>
              <w:rPr>
                <w:rFonts w:asciiTheme="minorHAnsi" w:hAnsiTheme="minorHAnsi" w:cstheme="minorHAnsi"/>
                <w:b/>
                <w:bCs/>
                <w:color w:val="000000"/>
                <w:u w:val="single"/>
              </w:rPr>
            </w:pPr>
            <w:r w:rsidRPr="008C3B03">
              <w:rPr>
                <w:rFonts w:asciiTheme="minorHAnsi" w:hAnsiTheme="minorHAnsi" w:cstheme="minorHAnsi"/>
                <w:b/>
                <w:bCs/>
                <w:color w:val="000000"/>
                <w:u w:val="single"/>
              </w:rPr>
              <w:t>Základní údaje o stavbě (budově)</w:t>
            </w:r>
          </w:p>
        </w:tc>
        <w:tc>
          <w:tcPr>
            <w:tcW w:w="2673" w:type="dxa"/>
            <w:gridSpan w:val="8"/>
            <w:tcBorders>
              <w:top w:val="single" w:sz="8" w:space="0" w:color="auto"/>
              <w:left w:val="nil"/>
              <w:bottom w:val="nil"/>
              <w:right w:val="single" w:sz="8" w:space="0" w:color="000000"/>
            </w:tcBorders>
            <w:shd w:val="clear" w:color="auto" w:fill="auto"/>
            <w:noWrap/>
            <w:vAlign w:val="center"/>
            <w:hideMark/>
          </w:tcPr>
          <w:p w14:paraId="4A8B7F76" w14:textId="77777777" w:rsidR="00F65A8A" w:rsidRPr="008C3B03" w:rsidRDefault="00F65A8A" w:rsidP="00F65A8A">
            <w:pPr>
              <w:widowControl/>
              <w:spacing w:before="0" w:line="240" w:lineRule="auto"/>
              <w:jc w:val="center"/>
              <w:rPr>
                <w:rFonts w:asciiTheme="minorHAnsi" w:hAnsiTheme="minorHAnsi" w:cstheme="minorHAnsi"/>
                <w:b/>
                <w:bCs/>
                <w:color w:val="70AD47"/>
                <w:sz w:val="22"/>
                <w:szCs w:val="22"/>
                <w:u w:val="single"/>
              </w:rPr>
            </w:pPr>
            <w:r w:rsidRPr="008C3B03">
              <w:rPr>
                <w:rFonts w:asciiTheme="minorHAnsi" w:hAnsiTheme="minorHAnsi" w:cstheme="minorHAnsi"/>
                <w:b/>
                <w:bCs/>
                <w:color w:val="70AD47"/>
                <w:sz w:val="22"/>
                <w:szCs w:val="22"/>
                <w:u w:val="single"/>
              </w:rPr>
              <w:t> </w:t>
            </w:r>
          </w:p>
        </w:tc>
        <w:tc>
          <w:tcPr>
            <w:tcW w:w="466" w:type="dxa"/>
            <w:vMerge w:val="restart"/>
            <w:tcBorders>
              <w:top w:val="nil"/>
              <w:left w:val="single" w:sz="8" w:space="0" w:color="auto"/>
              <w:bottom w:val="nil"/>
              <w:right w:val="nil"/>
            </w:tcBorders>
            <w:shd w:val="clear" w:color="000000" w:fill="FFC000"/>
            <w:noWrap/>
            <w:textDirection w:val="btLr"/>
            <w:vAlign w:val="center"/>
            <w:hideMark/>
          </w:tcPr>
          <w:p w14:paraId="64A5A509"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BUDOVA</w:t>
            </w:r>
          </w:p>
        </w:tc>
      </w:tr>
      <w:tr w:rsidR="00F65A8A" w:rsidRPr="008C3B03" w14:paraId="0AEB4067" w14:textId="77777777" w:rsidTr="00F65A8A">
        <w:trPr>
          <w:trHeight w:val="270"/>
        </w:trPr>
        <w:tc>
          <w:tcPr>
            <w:tcW w:w="2645" w:type="dxa"/>
            <w:gridSpan w:val="9"/>
            <w:tcBorders>
              <w:top w:val="nil"/>
              <w:left w:val="single" w:sz="8" w:space="0" w:color="auto"/>
              <w:bottom w:val="nil"/>
              <w:right w:val="nil"/>
            </w:tcBorders>
            <w:shd w:val="clear" w:color="auto" w:fill="auto"/>
            <w:noWrap/>
            <w:vAlign w:val="center"/>
            <w:hideMark/>
          </w:tcPr>
          <w:p w14:paraId="7A3D2EB7"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Zastavěná plocha stavby:</w:t>
            </w:r>
          </w:p>
        </w:tc>
        <w:tc>
          <w:tcPr>
            <w:tcW w:w="481" w:type="dxa"/>
            <w:gridSpan w:val="5"/>
            <w:tcBorders>
              <w:top w:val="nil"/>
              <w:left w:val="nil"/>
              <w:bottom w:val="nil"/>
              <w:right w:val="nil"/>
            </w:tcBorders>
            <w:shd w:val="clear" w:color="000000" w:fill="D9D9D9"/>
            <w:noWrap/>
            <w:vAlign w:val="center"/>
            <w:hideMark/>
          </w:tcPr>
          <w:p w14:paraId="18361C18"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520,00</w:t>
            </w:r>
          </w:p>
        </w:tc>
        <w:tc>
          <w:tcPr>
            <w:tcW w:w="166" w:type="dxa"/>
            <w:gridSpan w:val="2"/>
            <w:tcBorders>
              <w:top w:val="nil"/>
              <w:left w:val="nil"/>
              <w:bottom w:val="nil"/>
              <w:right w:val="nil"/>
            </w:tcBorders>
            <w:shd w:val="clear" w:color="auto" w:fill="auto"/>
            <w:noWrap/>
            <w:vAlign w:val="center"/>
            <w:hideMark/>
          </w:tcPr>
          <w:p w14:paraId="6EE070B3"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r w:rsidRPr="008C3B03">
              <w:rPr>
                <w:rFonts w:asciiTheme="minorHAnsi" w:hAnsiTheme="minorHAnsi" w:cstheme="minorHAnsi"/>
                <w:color w:val="000000"/>
                <w:vertAlign w:val="superscript"/>
              </w:rPr>
              <w:t>2</w:t>
            </w:r>
          </w:p>
        </w:tc>
        <w:tc>
          <w:tcPr>
            <w:tcW w:w="4603" w:type="dxa"/>
            <w:gridSpan w:val="10"/>
            <w:tcBorders>
              <w:top w:val="nil"/>
              <w:left w:val="nil"/>
              <w:bottom w:val="nil"/>
              <w:right w:val="nil"/>
            </w:tcBorders>
            <w:shd w:val="clear" w:color="auto" w:fill="auto"/>
            <w:noWrap/>
            <w:vAlign w:val="center"/>
            <w:hideMark/>
          </w:tcPr>
          <w:p w14:paraId="335074C5"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Počet nadzemních podlaží (NP):</w:t>
            </w:r>
          </w:p>
        </w:tc>
        <w:tc>
          <w:tcPr>
            <w:tcW w:w="1045" w:type="dxa"/>
            <w:gridSpan w:val="3"/>
            <w:tcBorders>
              <w:top w:val="nil"/>
              <w:left w:val="nil"/>
              <w:bottom w:val="nil"/>
              <w:right w:val="single" w:sz="8" w:space="0" w:color="000000"/>
            </w:tcBorders>
            <w:shd w:val="clear" w:color="000000" w:fill="D9D9D9"/>
            <w:noWrap/>
            <w:vAlign w:val="center"/>
            <w:hideMark/>
          </w:tcPr>
          <w:p w14:paraId="309C7937"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5</w:t>
            </w:r>
          </w:p>
        </w:tc>
        <w:tc>
          <w:tcPr>
            <w:tcW w:w="466" w:type="dxa"/>
            <w:vMerge/>
            <w:tcBorders>
              <w:top w:val="nil"/>
              <w:left w:val="single" w:sz="8" w:space="0" w:color="auto"/>
              <w:bottom w:val="nil"/>
              <w:right w:val="nil"/>
            </w:tcBorders>
            <w:vAlign w:val="center"/>
            <w:hideMark/>
          </w:tcPr>
          <w:p w14:paraId="7DE3100A"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7EE531BC" w14:textId="77777777" w:rsidTr="00F65A8A">
        <w:trPr>
          <w:trHeight w:val="270"/>
        </w:trPr>
        <w:tc>
          <w:tcPr>
            <w:tcW w:w="2645" w:type="dxa"/>
            <w:gridSpan w:val="9"/>
            <w:tcBorders>
              <w:top w:val="nil"/>
              <w:left w:val="single" w:sz="8" w:space="0" w:color="auto"/>
              <w:bottom w:val="nil"/>
              <w:right w:val="nil"/>
            </w:tcBorders>
            <w:shd w:val="clear" w:color="auto" w:fill="auto"/>
            <w:noWrap/>
            <w:vAlign w:val="center"/>
            <w:hideMark/>
          </w:tcPr>
          <w:p w14:paraId="7E127120"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Výška stavby:</w:t>
            </w:r>
          </w:p>
        </w:tc>
        <w:tc>
          <w:tcPr>
            <w:tcW w:w="481" w:type="dxa"/>
            <w:gridSpan w:val="5"/>
            <w:tcBorders>
              <w:top w:val="nil"/>
              <w:left w:val="nil"/>
              <w:bottom w:val="nil"/>
              <w:right w:val="nil"/>
            </w:tcBorders>
            <w:shd w:val="clear" w:color="000000" w:fill="D9D9D9"/>
            <w:noWrap/>
            <w:vAlign w:val="center"/>
            <w:hideMark/>
          </w:tcPr>
          <w:p w14:paraId="248AE44B"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14,60</w:t>
            </w:r>
          </w:p>
        </w:tc>
        <w:tc>
          <w:tcPr>
            <w:tcW w:w="166" w:type="dxa"/>
            <w:gridSpan w:val="2"/>
            <w:tcBorders>
              <w:top w:val="nil"/>
              <w:left w:val="nil"/>
              <w:bottom w:val="nil"/>
              <w:right w:val="nil"/>
            </w:tcBorders>
            <w:shd w:val="clear" w:color="auto" w:fill="auto"/>
            <w:noWrap/>
            <w:vAlign w:val="center"/>
            <w:hideMark/>
          </w:tcPr>
          <w:p w14:paraId="7F64DAE6"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p>
        </w:tc>
        <w:tc>
          <w:tcPr>
            <w:tcW w:w="4603" w:type="dxa"/>
            <w:gridSpan w:val="10"/>
            <w:tcBorders>
              <w:top w:val="nil"/>
              <w:left w:val="nil"/>
              <w:bottom w:val="nil"/>
              <w:right w:val="nil"/>
            </w:tcBorders>
            <w:shd w:val="clear" w:color="auto" w:fill="auto"/>
            <w:noWrap/>
            <w:vAlign w:val="center"/>
            <w:hideMark/>
          </w:tcPr>
          <w:p w14:paraId="5B2E9899"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Počet podzemních podlaží (PP):</w:t>
            </w:r>
          </w:p>
        </w:tc>
        <w:tc>
          <w:tcPr>
            <w:tcW w:w="1045" w:type="dxa"/>
            <w:gridSpan w:val="3"/>
            <w:tcBorders>
              <w:top w:val="nil"/>
              <w:left w:val="nil"/>
              <w:bottom w:val="nil"/>
              <w:right w:val="single" w:sz="8" w:space="0" w:color="000000"/>
            </w:tcBorders>
            <w:shd w:val="clear" w:color="000000" w:fill="D9D9D9"/>
            <w:noWrap/>
            <w:vAlign w:val="center"/>
            <w:hideMark/>
          </w:tcPr>
          <w:p w14:paraId="25A106EA"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1</w:t>
            </w:r>
          </w:p>
        </w:tc>
        <w:tc>
          <w:tcPr>
            <w:tcW w:w="466" w:type="dxa"/>
            <w:vMerge/>
            <w:tcBorders>
              <w:top w:val="nil"/>
              <w:left w:val="single" w:sz="8" w:space="0" w:color="auto"/>
              <w:bottom w:val="nil"/>
              <w:right w:val="nil"/>
            </w:tcBorders>
            <w:vAlign w:val="center"/>
            <w:hideMark/>
          </w:tcPr>
          <w:p w14:paraId="2D9316FA"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44816C2C" w14:textId="77777777" w:rsidTr="00F65A8A">
        <w:trPr>
          <w:trHeight w:val="270"/>
        </w:trPr>
        <w:tc>
          <w:tcPr>
            <w:tcW w:w="2645" w:type="dxa"/>
            <w:gridSpan w:val="9"/>
            <w:tcBorders>
              <w:top w:val="nil"/>
              <w:left w:val="single" w:sz="8" w:space="0" w:color="auto"/>
              <w:bottom w:val="nil"/>
              <w:right w:val="nil"/>
            </w:tcBorders>
            <w:shd w:val="clear" w:color="auto" w:fill="auto"/>
            <w:noWrap/>
            <w:vAlign w:val="center"/>
            <w:hideMark/>
          </w:tcPr>
          <w:p w14:paraId="39B1ECFD"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Světlá výška podlaží:</w:t>
            </w:r>
          </w:p>
        </w:tc>
        <w:tc>
          <w:tcPr>
            <w:tcW w:w="481" w:type="dxa"/>
            <w:gridSpan w:val="5"/>
            <w:tcBorders>
              <w:top w:val="nil"/>
              <w:left w:val="nil"/>
              <w:bottom w:val="nil"/>
              <w:right w:val="nil"/>
            </w:tcBorders>
            <w:shd w:val="clear" w:color="000000" w:fill="D9D9D9"/>
            <w:noWrap/>
            <w:vAlign w:val="center"/>
            <w:hideMark/>
          </w:tcPr>
          <w:p w14:paraId="79DD6AC4"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 </w:t>
            </w:r>
          </w:p>
        </w:tc>
        <w:tc>
          <w:tcPr>
            <w:tcW w:w="166" w:type="dxa"/>
            <w:gridSpan w:val="2"/>
            <w:tcBorders>
              <w:top w:val="nil"/>
              <w:left w:val="nil"/>
              <w:bottom w:val="nil"/>
              <w:right w:val="nil"/>
            </w:tcBorders>
            <w:shd w:val="clear" w:color="auto" w:fill="auto"/>
            <w:noWrap/>
            <w:vAlign w:val="center"/>
            <w:hideMark/>
          </w:tcPr>
          <w:p w14:paraId="3E55DEA2"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p>
        </w:tc>
        <w:tc>
          <w:tcPr>
            <w:tcW w:w="1943" w:type="dxa"/>
            <w:tcBorders>
              <w:top w:val="nil"/>
              <w:left w:val="nil"/>
              <w:bottom w:val="nil"/>
              <w:right w:val="nil"/>
            </w:tcBorders>
            <w:shd w:val="clear" w:color="auto" w:fill="auto"/>
            <w:noWrap/>
            <w:vAlign w:val="center"/>
            <w:hideMark/>
          </w:tcPr>
          <w:p w14:paraId="7F4AC962" w14:textId="77777777" w:rsidR="00F65A8A" w:rsidRPr="008C3B03" w:rsidRDefault="00F65A8A" w:rsidP="00F65A8A">
            <w:pPr>
              <w:widowControl/>
              <w:spacing w:before="0" w:line="240" w:lineRule="auto"/>
              <w:jc w:val="right"/>
              <w:rPr>
                <w:rFonts w:asciiTheme="minorHAnsi" w:hAnsiTheme="minorHAnsi" w:cstheme="minorHAnsi"/>
                <w:color w:val="808080"/>
              </w:rPr>
            </w:pPr>
            <w:r w:rsidRPr="008C3B03">
              <w:rPr>
                <w:rFonts w:asciiTheme="minorHAnsi" w:hAnsiTheme="minorHAnsi" w:cstheme="minorHAnsi"/>
                <w:color w:val="808080"/>
              </w:rPr>
              <w:t>&lt;=</w:t>
            </w:r>
          </w:p>
        </w:tc>
        <w:tc>
          <w:tcPr>
            <w:tcW w:w="3705" w:type="dxa"/>
            <w:gridSpan w:val="12"/>
            <w:tcBorders>
              <w:top w:val="nil"/>
              <w:left w:val="nil"/>
              <w:bottom w:val="nil"/>
              <w:right w:val="single" w:sz="8" w:space="0" w:color="000000"/>
            </w:tcBorders>
            <w:shd w:val="clear" w:color="auto" w:fill="auto"/>
            <w:noWrap/>
            <w:vAlign w:val="center"/>
            <w:hideMark/>
          </w:tcPr>
          <w:p w14:paraId="731CC150" w14:textId="77777777" w:rsidR="00F65A8A" w:rsidRPr="008C3B03" w:rsidRDefault="00F65A8A" w:rsidP="00F65A8A">
            <w:pPr>
              <w:widowControl/>
              <w:spacing w:before="0" w:line="240" w:lineRule="auto"/>
              <w:jc w:val="left"/>
              <w:rPr>
                <w:rFonts w:asciiTheme="minorHAnsi" w:hAnsiTheme="minorHAnsi" w:cstheme="minorHAnsi"/>
                <w:color w:val="808080"/>
              </w:rPr>
            </w:pPr>
            <w:r w:rsidRPr="008C3B03">
              <w:rPr>
                <w:rFonts w:asciiTheme="minorHAnsi" w:hAnsiTheme="minorHAnsi" w:cstheme="minorHAnsi"/>
                <w:color w:val="808080"/>
              </w:rPr>
              <w:t xml:space="preserve">vyplňuje se pouze u jednopodlažních </w:t>
            </w:r>
            <w:proofErr w:type="spellStart"/>
            <w:r w:rsidRPr="008C3B03">
              <w:rPr>
                <w:rFonts w:asciiTheme="minorHAnsi" w:hAnsiTheme="minorHAnsi" w:cstheme="minorHAnsi"/>
                <w:color w:val="808080"/>
              </w:rPr>
              <w:t>obj</w:t>
            </w:r>
            <w:proofErr w:type="spellEnd"/>
            <w:r w:rsidRPr="008C3B03">
              <w:rPr>
                <w:rFonts w:asciiTheme="minorHAnsi" w:hAnsiTheme="minorHAnsi" w:cstheme="minorHAnsi"/>
                <w:color w:val="808080"/>
              </w:rPr>
              <w:t>.</w:t>
            </w:r>
          </w:p>
        </w:tc>
        <w:tc>
          <w:tcPr>
            <w:tcW w:w="466" w:type="dxa"/>
            <w:vMerge/>
            <w:tcBorders>
              <w:top w:val="nil"/>
              <w:left w:val="single" w:sz="8" w:space="0" w:color="auto"/>
              <w:bottom w:val="nil"/>
              <w:right w:val="nil"/>
            </w:tcBorders>
            <w:vAlign w:val="center"/>
            <w:hideMark/>
          </w:tcPr>
          <w:p w14:paraId="31311F10"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4363989E" w14:textId="77777777" w:rsidTr="00F65A8A">
        <w:trPr>
          <w:trHeight w:val="270"/>
        </w:trPr>
        <w:tc>
          <w:tcPr>
            <w:tcW w:w="2883" w:type="dxa"/>
            <w:gridSpan w:val="11"/>
            <w:tcBorders>
              <w:top w:val="nil"/>
              <w:left w:val="single" w:sz="8" w:space="0" w:color="auto"/>
              <w:bottom w:val="nil"/>
              <w:right w:val="nil"/>
            </w:tcBorders>
            <w:shd w:val="clear" w:color="auto" w:fill="auto"/>
            <w:noWrap/>
            <w:vAlign w:val="center"/>
            <w:hideMark/>
          </w:tcPr>
          <w:p w14:paraId="341FB92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Navrhovaný počet osob:</w:t>
            </w:r>
          </w:p>
        </w:tc>
        <w:tc>
          <w:tcPr>
            <w:tcW w:w="409" w:type="dxa"/>
            <w:gridSpan w:val="5"/>
            <w:tcBorders>
              <w:top w:val="nil"/>
              <w:left w:val="nil"/>
              <w:bottom w:val="nil"/>
              <w:right w:val="nil"/>
            </w:tcBorders>
            <w:shd w:val="clear" w:color="000000" w:fill="D9D9D9"/>
            <w:noWrap/>
            <w:vAlign w:val="center"/>
            <w:hideMark/>
          </w:tcPr>
          <w:p w14:paraId="400E55CC"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400</w:t>
            </w:r>
          </w:p>
        </w:tc>
        <w:tc>
          <w:tcPr>
            <w:tcW w:w="1997" w:type="dxa"/>
            <w:gridSpan w:val="2"/>
            <w:tcBorders>
              <w:top w:val="nil"/>
              <w:left w:val="nil"/>
              <w:bottom w:val="nil"/>
              <w:right w:val="nil"/>
            </w:tcBorders>
            <w:shd w:val="clear" w:color="auto" w:fill="auto"/>
            <w:noWrap/>
            <w:vAlign w:val="center"/>
            <w:hideMark/>
          </w:tcPr>
          <w:p w14:paraId="00FE4409"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osob</w:t>
            </w:r>
          </w:p>
        </w:tc>
        <w:tc>
          <w:tcPr>
            <w:tcW w:w="325" w:type="dxa"/>
            <w:tcBorders>
              <w:top w:val="nil"/>
              <w:left w:val="nil"/>
              <w:bottom w:val="nil"/>
              <w:right w:val="nil"/>
            </w:tcBorders>
            <w:shd w:val="clear" w:color="auto" w:fill="auto"/>
            <w:noWrap/>
            <w:vAlign w:val="center"/>
            <w:hideMark/>
          </w:tcPr>
          <w:p w14:paraId="3584C757" w14:textId="77777777" w:rsidR="00F65A8A" w:rsidRPr="008C3B03" w:rsidRDefault="00F65A8A" w:rsidP="00F65A8A">
            <w:pPr>
              <w:widowControl/>
              <w:spacing w:before="0" w:line="240" w:lineRule="auto"/>
              <w:jc w:val="left"/>
              <w:rPr>
                <w:rFonts w:asciiTheme="minorHAnsi" w:hAnsiTheme="minorHAnsi" w:cstheme="minorHAnsi"/>
                <w:color w:val="000000"/>
              </w:rPr>
            </w:pPr>
          </w:p>
        </w:tc>
        <w:tc>
          <w:tcPr>
            <w:tcW w:w="328" w:type="dxa"/>
            <w:tcBorders>
              <w:top w:val="nil"/>
              <w:left w:val="nil"/>
              <w:bottom w:val="nil"/>
              <w:right w:val="nil"/>
            </w:tcBorders>
            <w:shd w:val="clear" w:color="auto" w:fill="auto"/>
            <w:noWrap/>
            <w:vAlign w:val="center"/>
            <w:hideMark/>
          </w:tcPr>
          <w:p w14:paraId="41E025AE"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F1257AE" w14:textId="77777777" w:rsidR="00F65A8A" w:rsidRPr="008C3B03" w:rsidRDefault="00F65A8A" w:rsidP="00F65A8A">
            <w:pPr>
              <w:widowControl/>
              <w:spacing w:before="0" w:line="240" w:lineRule="auto"/>
              <w:jc w:val="left"/>
              <w:rPr>
                <w:rFonts w:asciiTheme="minorHAnsi" w:hAnsiTheme="minorHAnsi" w:cstheme="minorHAnsi"/>
              </w:rPr>
            </w:pPr>
          </w:p>
        </w:tc>
        <w:tc>
          <w:tcPr>
            <w:tcW w:w="2673" w:type="dxa"/>
            <w:gridSpan w:val="8"/>
            <w:vMerge w:val="restart"/>
            <w:tcBorders>
              <w:top w:val="nil"/>
              <w:left w:val="nil"/>
              <w:bottom w:val="single" w:sz="8" w:space="0" w:color="000000"/>
              <w:right w:val="single" w:sz="8" w:space="0" w:color="000000"/>
            </w:tcBorders>
            <w:shd w:val="clear" w:color="auto" w:fill="auto"/>
            <w:vAlign w:val="center"/>
            <w:hideMark/>
          </w:tcPr>
          <w:p w14:paraId="0DBA9564"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4A01D560"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0421AEB5" w14:textId="77777777" w:rsidTr="00F65A8A">
        <w:trPr>
          <w:trHeight w:val="270"/>
        </w:trPr>
        <w:tc>
          <w:tcPr>
            <w:tcW w:w="2883" w:type="dxa"/>
            <w:gridSpan w:val="11"/>
            <w:tcBorders>
              <w:top w:val="nil"/>
              <w:left w:val="single" w:sz="8" w:space="0" w:color="auto"/>
              <w:bottom w:val="nil"/>
              <w:right w:val="nil"/>
            </w:tcBorders>
            <w:shd w:val="clear" w:color="auto" w:fill="auto"/>
            <w:noWrap/>
            <w:vAlign w:val="center"/>
            <w:hideMark/>
          </w:tcPr>
          <w:p w14:paraId="5EE2CFF2"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Počet ubytovaných osob:</w:t>
            </w:r>
          </w:p>
        </w:tc>
        <w:tc>
          <w:tcPr>
            <w:tcW w:w="409" w:type="dxa"/>
            <w:gridSpan w:val="5"/>
            <w:tcBorders>
              <w:top w:val="nil"/>
              <w:left w:val="nil"/>
              <w:bottom w:val="nil"/>
              <w:right w:val="nil"/>
            </w:tcBorders>
            <w:shd w:val="clear" w:color="000000" w:fill="D9D9D9"/>
            <w:noWrap/>
            <w:vAlign w:val="center"/>
            <w:hideMark/>
          </w:tcPr>
          <w:p w14:paraId="3E505BFE"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0</w:t>
            </w:r>
          </w:p>
        </w:tc>
        <w:tc>
          <w:tcPr>
            <w:tcW w:w="1997" w:type="dxa"/>
            <w:gridSpan w:val="2"/>
            <w:tcBorders>
              <w:top w:val="nil"/>
              <w:left w:val="nil"/>
              <w:bottom w:val="nil"/>
              <w:right w:val="nil"/>
            </w:tcBorders>
            <w:shd w:val="clear" w:color="auto" w:fill="auto"/>
            <w:noWrap/>
            <w:vAlign w:val="center"/>
            <w:hideMark/>
          </w:tcPr>
          <w:p w14:paraId="2BE5FA63"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osob</w:t>
            </w:r>
          </w:p>
        </w:tc>
        <w:tc>
          <w:tcPr>
            <w:tcW w:w="325" w:type="dxa"/>
            <w:tcBorders>
              <w:top w:val="nil"/>
              <w:left w:val="nil"/>
              <w:bottom w:val="nil"/>
              <w:right w:val="nil"/>
            </w:tcBorders>
            <w:shd w:val="clear" w:color="auto" w:fill="auto"/>
            <w:noWrap/>
            <w:vAlign w:val="center"/>
            <w:hideMark/>
          </w:tcPr>
          <w:p w14:paraId="30C37D02" w14:textId="77777777" w:rsidR="00F65A8A" w:rsidRPr="008C3B03" w:rsidRDefault="00F65A8A" w:rsidP="00F65A8A">
            <w:pPr>
              <w:widowControl/>
              <w:spacing w:before="0" w:line="240" w:lineRule="auto"/>
              <w:jc w:val="left"/>
              <w:rPr>
                <w:rFonts w:asciiTheme="minorHAnsi" w:hAnsiTheme="minorHAnsi" w:cstheme="minorHAnsi"/>
                <w:color w:val="000000"/>
              </w:rPr>
            </w:pPr>
          </w:p>
        </w:tc>
        <w:tc>
          <w:tcPr>
            <w:tcW w:w="328" w:type="dxa"/>
            <w:tcBorders>
              <w:top w:val="nil"/>
              <w:left w:val="nil"/>
              <w:bottom w:val="nil"/>
              <w:right w:val="nil"/>
            </w:tcBorders>
            <w:shd w:val="clear" w:color="auto" w:fill="auto"/>
            <w:noWrap/>
            <w:vAlign w:val="center"/>
            <w:hideMark/>
          </w:tcPr>
          <w:p w14:paraId="569F95C9"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342149D" w14:textId="77777777" w:rsidR="00F65A8A" w:rsidRPr="008C3B03" w:rsidRDefault="00F65A8A" w:rsidP="00F65A8A">
            <w:pPr>
              <w:widowControl/>
              <w:spacing w:before="0" w:line="240" w:lineRule="auto"/>
              <w:jc w:val="left"/>
              <w:rPr>
                <w:rFonts w:asciiTheme="minorHAnsi" w:hAnsiTheme="minorHAnsi" w:cstheme="minorHAnsi"/>
              </w:rPr>
            </w:pPr>
          </w:p>
        </w:tc>
        <w:tc>
          <w:tcPr>
            <w:tcW w:w="2673" w:type="dxa"/>
            <w:gridSpan w:val="8"/>
            <w:vMerge/>
            <w:tcBorders>
              <w:top w:val="nil"/>
              <w:left w:val="nil"/>
              <w:bottom w:val="nil"/>
              <w:right w:val="nil"/>
            </w:tcBorders>
            <w:vAlign w:val="center"/>
            <w:hideMark/>
          </w:tcPr>
          <w:p w14:paraId="591DA7A5"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61B55243"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097B2857" w14:textId="77777777" w:rsidTr="00F65A8A">
        <w:trPr>
          <w:trHeight w:val="270"/>
        </w:trPr>
        <w:tc>
          <w:tcPr>
            <w:tcW w:w="2883" w:type="dxa"/>
            <w:gridSpan w:val="11"/>
            <w:tcBorders>
              <w:top w:val="nil"/>
              <w:left w:val="single" w:sz="8" w:space="0" w:color="auto"/>
              <w:bottom w:val="single" w:sz="8" w:space="0" w:color="auto"/>
              <w:right w:val="nil"/>
            </w:tcBorders>
            <w:shd w:val="clear" w:color="auto" w:fill="auto"/>
            <w:noWrap/>
            <w:vAlign w:val="center"/>
            <w:hideMark/>
          </w:tcPr>
          <w:p w14:paraId="1B380B7B"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Počet osob vyžadujících asistenci:</w:t>
            </w:r>
          </w:p>
        </w:tc>
        <w:tc>
          <w:tcPr>
            <w:tcW w:w="409" w:type="dxa"/>
            <w:gridSpan w:val="5"/>
            <w:tcBorders>
              <w:top w:val="nil"/>
              <w:left w:val="nil"/>
              <w:bottom w:val="single" w:sz="8" w:space="0" w:color="auto"/>
              <w:right w:val="nil"/>
            </w:tcBorders>
            <w:shd w:val="clear" w:color="000000" w:fill="D9D9D9"/>
            <w:noWrap/>
            <w:vAlign w:val="center"/>
            <w:hideMark/>
          </w:tcPr>
          <w:p w14:paraId="501D2A3A"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0</w:t>
            </w:r>
          </w:p>
        </w:tc>
        <w:tc>
          <w:tcPr>
            <w:tcW w:w="1997" w:type="dxa"/>
            <w:gridSpan w:val="2"/>
            <w:tcBorders>
              <w:top w:val="nil"/>
              <w:left w:val="nil"/>
              <w:bottom w:val="single" w:sz="8" w:space="0" w:color="auto"/>
              <w:right w:val="nil"/>
            </w:tcBorders>
            <w:shd w:val="clear" w:color="auto" w:fill="auto"/>
            <w:noWrap/>
            <w:vAlign w:val="center"/>
            <w:hideMark/>
          </w:tcPr>
          <w:p w14:paraId="09E9C3EC"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osob</w:t>
            </w:r>
          </w:p>
        </w:tc>
        <w:tc>
          <w:tcPr>
            <w:tcW w:w="325" w:type="dxa"/>
            <w:tcBorders>
              <w:top w:val="nil"/>
              <w:left w:val="nil"/>
              <w:bottom w:val="single" w:sz="8" w:space="0" w:color="auto"/>
              <w:right w:val="nil"/>
            </w:tcBorders>
            <w:shd w:val="clear" w:color="auto" w:fill="auto"/>
            <w:noWrap/>
            <w:vAlign w:val="center"/>
            <w:hideMark/>
          </w:tcPr>
          <w:p w14:paraId="680DE7D5"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328" w:type="dxa"/>
            <w:tcBorders>
              <w:top w:val="nil"/>
              <w:left w:val="nil"/>
              <w:bottom w:val="single" w:sz="8" w:space="0" w:color="auto"/>
              <w:right w:val="nil"/>
            </w:tcBorders>
            <w:shd w:val="clear" w:color="auto" w:fill="auto"/>
            <w:noWrap/>
            <w:vAlign w:val="center"/>
            <w:hideMark/>
          </w:tcPr>
          <w:p w14:paraId="7883D1EF"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7419ABD1"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2673" w:type="dxa"/>
            <w:gridSpan w:val="8"/>
            <w:vMerge/>
            <w:tcBorders>
              <w:top w:val="nil"/>
              <w:left w:val="nil"/>
              <w:bottom w:val="single" w:sz="8" w:space="0" w:color="auto"/>
              <w:right w:val="nil"/>
            </w:tcBorders>
            <w:vAlign w:val="center"/>
            <w:hideMark/>
          </w:tcPr>
          <w:p w14:paraId="17E163A5"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3CB86804"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C41340" w:rsidRPr="008C3B03" w14:paraId="1BE72838" w14:textId="77777777" w:rsidTr="00F65A8A">
        <w:trPr>
          <w:trHeight w:val="102"/>
        </w:trPr>
        <w:tc>
          <w:tcPr>
            <w:tcW w:w="1418" w:type="dxa"/>
            <w:tcBorders>
              <w:top w:val="nil"/>
              <w:left w:val="nil"/>
              <w:bottom w:val="nil"/>
              <w:right w:val="nil"/>
            </w:tcBorders>
            <w:shd w:val="clear" w:color="auto" w:fill="auto"/>
            <w:noWrap/>
            <w:vAlign w:val="center"/>
            <w:hideMark/>
          </w:tcPr>
          <w:p w14:paraId="54C73EA3" w14:textId="77777777" w:rsidR="00F65A8A" w:rsidRPr="008C3B03" w:rsidRDefault="00F65A8A" w:rsidP="00F65A8A">
            <w:pPr>
              <w:widowControl/>
              <w:spacing w:before="0" w:line="240" w:lineRule="auto"/>
              <w:jc w:val="left"/>
              <w:rPr>
                <w:rFonts w:asciiTheme="minorHAnsi" w:hAnsiTheme="minorHAnsi" w:cstheme="minorHAnsi"/>
                <w:color w:val="000000"/>
              </w:rPr>
            </w:pPr>
          </w:p>
        </w:tc>
        <w:tc>
          <w:tcPr>
            <w:tcW w:w="190" w:type="dxa"/>
            <w:tcBorders>
              <w:top w:val="nil"/>
              <w:left w:val="nil"/>
              <w:bottom w:val="nil"/>
              <w:right w:val="nil"/>
            </w:tcBorders>
            <w:shd w:val="clear" w:color="auto" w:fill="auto"/>
            <w:noWrap/>
            <w:vAlign w:val="center"/>
            <w:hideMark/>
          </w:tcPr>
          <w:p w14:paraId="7ABAD36B"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6C4DB8C3"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7CB60BA5" w14:textId="77777777" w:rsidR="00F65A8A" w:rsidRPr="008C3B03" w:rsidRDefault="00F65A8A" w:rsidP="00F65A8A">
            <w:pPr>
              <w:widowControl/>
              <w:spacing w:before="0" w:line="240" w:lineRule="auto"/>
              <w:jc w:val="righ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6EE9AE0D"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5C72555"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3EFE40E"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750CAD12"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2589064"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AA801C1" w14:textId="77777777" w:rsidR="00F65A8A" w:rsidRPr="008C3B03" w:rsidRDefault="00F65A8A" w:rsidP="00F65A8A">
            <w:pPr>
              <w:widowControl/>
              <w:spacing w:before="0" w:line="240" w:lineRule="auto"/>
              <w:jc w:val="righ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3A581026" w14:textId="77777777" w:rsidR="00F65A8A" w:rsidRPr="008C3B03" w:rsidRDefault="00F65A8A" w:rsidP="00F65A8A">
            <w:pPr>
              <w:widowControl/>
              <w:spacing w:before="0" w:line="240" w:lineRule="auto"/>
              <w:jc w:val="righ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5F7053C6" w14:textId="77777777" w:rsidR="00F65A8A" w:rsidRPr="008C3B03" w:rsidRDefault="00F65A8A" w:rsidP="00F65A8A">
            <w:pPr>
              <w:widowControl/>
              <w:spacing w:before="0" w:line="240" w:lineRule="auto"/>
              <w:jc w:val="righ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734AC831" w14:textId="77777777" w:rsidR="00F65A8A" w:rsidRPr="008C3B03" w:rsidRDefault="00F65A8A" w:rsidP="00F65A8A">
            <w:pPr>
              <w:widowControl/>
              <w:spacing w:before="0" w:line="240" w:lineRule="auto"/>
              <w:jc w:val="righ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16EEE3E8" w14:textId="77777777" w:rsidR="00F65A8A" w:rsidRPr="008C3B03" w:rsidRDefault="00F65A8A" w:rsidP="00F65A8A">
            <w:pPr>
              <w:widowControl/>
              <w:spacing w:before="0" w:line="240" w:lineRule="auto"/>
              <w:jc w:val="right"/>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65AA0888" w14:textId="77777777" w:rsidR="00F65A8A" w:rsidRPr="008C3B03" w:rsidRDefault="00F65A8A" w:rsidP="00F65A8A">
            <w:pPr>
              <w:widowControl/>
              <w:spacing w:before="0" w:line="240" w:lineRule="auto"/>
              <w:jc w:val="right"/>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47162DA9" w14:textId="77777777" w:rsidR="00F65A8A" w:rsidRPr="008C3B03" w:rsidRDefault="00F65A8A" w:rsidP="00F65A8A">
            <w:pPr>
              <w:widowControl/>
              <w:spacing w:before="0" w:line="240" w:lineRule="auto"/>
              <w:jc w:val="right"/>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38E28795" w14:textId="77777777" w:rsidR="00F65A8A" w:rsidRPr="008C3B03" w:rsidRDefault="00F65A8A" w:rsidP="00F65A8A">
            <w:pPr>
              <w:widowControl/>
              <w:spacing w:before="0" w:line="240" w:lineRule="auto"/>
              <w:jc w:val="right"/>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65783B24"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081B004"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1A4A5E6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2152E53"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19EFED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BA466E2"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D0BDD04"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7B2AD876"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5BF2A5E"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01C9299A"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D4D9712"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44A941C4"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2C4CDDD6"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7DB35F75" w14:textId="77777777" w:rsidTr="00F65A8A">
        <w:trPr>
          <w:trHeight w:val="270"/>
        </w:trPr>
        <w:tc>
          <w:tcPr>
            <w:tcW w:w="6267" w:type="dxa"/>
            <w:gridSpan w:val="21"/>
            <w:tcBorders>
              <w:top w:val="single" w:sz="8" w:space="0" w:color="auto"/>
              <w:left w:val="single" w:sz="8" w:space="0" w:color="auto"/>
              <w:bottom w:val="nil"/>
              <w:right w:val="nil"/>
            </w:tcBorders>
            <w:shd w:val="clear" w:color="auto" w:fill="auto"/>
            <w:noWrap/>
            <w:vAlign w:val="center"/>
            <w:hideMark/>
          </w:tcPr>
          <w:p w14:paraId="0DFEBF25" w14:textId="77777777" w:rsidR="00F65A8A" w:rsidRPr="008C3B03" w:rsidRDefault="00F65A8A" w:rsidP="00F65A8A">
            <w:pPr>
              <w:widowControl/>
              <w:spacing w:before="0" w:line="240" w:lineRule="auto"/>
              <w:jc w:val="left"/>
              <w:rPr>
                <w:rFonts w:asciiTheme="minorHAnsi" w:hAnsiTheme="minorHAnsi" w:cstheme="minorHAnsi"/>
                <w:b/>
                <w:bCs/>
                <w:color w:val="000000"/>
                <w:u w:val="single"/>
              </w:rPr>
            </w:pPr>
            <w:r w:rsidRPr="008C3B03">
              <w:rPr>
                <w:rFonts w:asciiTheme="minorHAnsi" w:hAnsiTheme="minorHAnsi" w:cstheme="minorHAnsi"/>
                <w:b/>
                <w:bCs/>
                <w:color w:val="000000"/>
                <w:u w:val="single"/>
              </w:rPr>
              <w:t>Stanovení třídy využití</w:t>
            </w:r>
          </w:p>
        </w:tc>
        <w:tc>
          <w:tcPr>
            <w:tcW w:w="2673" w:type="dxa"/>
            <w:gridSpan w:val="8"/>
            <w:tcBorders>
              <w:top w:val="single" w:sz="8" w:space="0" w:color="auto"/>
              <w:left w:val="nil"/>
              <w:bottom w:val="nil"/>
              <w:right w:val="single" w:sz="8" w:space="0" w:color="000000"/>
            </w:tcBorders>
            <w:shd w:val="clear" w:color="auto" w:fill="auto"/>
            <w:noWrap/>
            <w:vAlign w:val="center"/>
            <w:hideMark/>
          </w:tcPr>
          <w:p w14:paraId="00F796E8" w14:textId="77777777" w:rsidR="00F65A8A" w:rsidRPr="008C3B03" w:rsidRDefault="00F65A8A" w:rsidP="00F65A8A">
            <w:pPr>
              <w:widowControl/>
              <w:spacing w:before="0" w:line="240" w:lineRule="auto"/>
              <w:jc w:val="center"/>
              <w:rPr>
                <w:rFonts w:asciiTheme="minorHAnsi" w:hAnsiTheme="minorHAnsi" w:cstheme="minorHAnsi"/>
                <w:b/>
                <w:bCs/>
                <w:color w:val="70AD47"/>
                <w:sz w:val="22"/>
                <w:szCs w:val="22"/>
                <w:u w:val="single"/>
              </w:rPr>
            </w:pPr>
            <w:r w:rsidRPr="008C3B03">
              <w:rPr>
                <w:rFonts w:asciiTheme="minorHAnsi" w:hAnsiTheme="minorHAnsi" w:cstheme="minorHAnsi"/>
                <w:b/>
                <w:bCs/>
                <w:color w:val="70AD47"/>
                <w:sz w:val="22"/>
                <w:szCs w:val="22"/>
                <w:u w:val="single"/>
              </w:rPr>
              <w:t> </w:t>
            </w:r>
          </w:p>
        </w:tc>
        <w:tc>
          <w:tcPr>
            <w:tcW w:w="466" w:type="dxa"/>
            <w:vMerge w:val="restart"/>
            <w:tcBorders>
              <w:top w:val="nil"/>
              <w:left w:val="single" w:sz="8" w:space="0" w:color="auto"/>
              <w:bottom w:val="nil"/>
              <w:right w:val="nil"/>
            </w:tcBorders>
            <w:shd w:val="clear" w:color="000000" w:fill="FFC000"/>
            <w:noWrap/>
            <w:textDirection w:val="btLr"/>
            <w:vAlign w:val="center"/>
            <w:hideMark/>
          </w:tcPr>
          <w:p w14:paraId="3564F90E"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BUDOVA</w:t>
            </w:r>
          </w:p>
        </w:tc>
      </w:tr>
      <w:tr w:rsidR="00F65A8A" w:rsidRPr="008C3B03" w14:paraId="6BAD6C24" w14:textId="77777777" w:rsidTr="00F65A8A">
        <w:trPr>
          <w:trHeight w:val="270"/>
        </w:trPr>
        <w:tc>
          <w:tcPr>
            <w:tcW w:w="5235" w:type="dxa"/>
            <w:gridSpan w:val="17"/>
            <w:tcBorders>
              <w:top w:val="nil"/>
              <w:left w:val="single" w:sz="8" w:space="0" w:color="auto"/>
              <w:bottom w:val="nil"/>
              <w:right w:val="nil"/>
            </w:tcBorders>
            <w:shd w:val="clear" w:color="auto" w:fill="auto"/>
            <w:noWrap/>
            <w:vAlign w:val="center"/>
            <w:hideMark/>
          </w:tcPr>
          <w:p w14:paraId="6561FAD8"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Prostory určené ke spánku:</w:t>
            </w:r>
          </w:p>
        </w:tc>
        <w:tc>
          <w:tcPr>
            <w:tcW w:w="707" w:type="dxa"/>
            <w:gridSpan w:val="3"/>
            <w:tcBorders>
              <w:top w:val="nil"/>
              <w:left w:val="nil"/>
              <w:bottom w:val="nil"/>
              <w:right w:val="nil"/>
            </w:tcBorders>
            <w:shd w:val="clear" w:color="000000" w:fill="D9D9D9"/>
            <w:noWrap/>
            <w:vAlign w:val="center"/>
            <w:hideMark/>
          </w:tcPr>
          <w:p w14:paraId="7AE12DAC"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nil"/>
              <w:right w:val="nil"/>
            </w:tcBorders>
            <w:shd w:val="clear" w:color="auto" w:fill="auto"/>
            <w:noWrap/>
            <w:vAlign w:val="center"/>
            <w:hideMark/>
          </w:tcPr>
          <w:p w14:paraId="2BA20D55"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2673" w:type="dxa"/>
            <w:gridSpan w:val="8"/>
            <w:vMerge w:val="restart"/>
            <w:tcBorders>
              <w:top w:val="nil"/>
              <w:left w:val="nil"/>
              <w:bottom w:val="single" w:sz="8" w:space="0" w:color="000000"/>
              <w:right w:val="single" w:sz="8" w:space="0" w:color="000000"/>
            </w:tcBorders>
            <w:shd w:val="clear" w:color="auto" w:fill="auto"/>
            <w:vAlign w:val="center"/>
            <w:hideMark/>
          </w:tcPr>
          <w:p w14:paraId="02E63473" w14:textId="77777777" w:rsidR="00F65A8A" w:rsidRPr="008C3B03" w:rsidRDefault="00F65A8A" w:rsidP="00F65A8A">
            <w:pPr>
              <w:widowControl/>
              <w:spacing w:before="0" w:line="240" w:lineRule="auto"/>
              <w:jc w:val="center"/>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5476C697"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4B96CC95" w14:textId="77777777" w:rsidTr="00F65A8A">
        <w:trPr>
          <w:trHeight w:val="270"/>
        </w:trPr>
        <w:tc>
          <w:tcPr>
            <w:tcW w:w="5235" w:type="dxa"/>
            <w:gridSpan w:val="17"/>
            <w:tcBorders>
              <w:top w:val="nil"/>
              <w:left w:val="single" w:sz="8" w:space="0" w:color="auto"/>
              <w:bottom w:val="nil"/>
              <w:right w:val="nil"/>
            </w:tcBorders>
            <w:shd w:val="clear" w:color="auto" w:fill="auto"/>
            <w:noWrap/>
            <w:vAlign w:val="center"/>
            <w:hideMark/>
          </w:tcPr>
          <w:p w14:paraId="771A976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Prostory určené pro veřejnost:</w:t>
            </w:r>
          </w:p>
        </w:tc>
        <w:tc>
          <w:tcPr>
            <w:tcW w:w="707" w:type="dxa"/>
            <w:gridSpan w:val="3"/>
            <w:tcBorders>
              <w:top w:val="nil"/>
              <w:left w:val="nil"/>
              <w:bottom w:val="nil"/>
              <w:right w:val="nil"/>
            </w:tcBorders>
            <w:shd w:val="clear" w:color="000000" w:fill="D9D9D9"/>
            <w:noWrap/>
            <w:vAlign w:val="center"/>
            <w:hideMark/>
          </w:tcPr>
          <w:p w14:paraId="522EA9F9"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ANO</w:t>
            </w:r>
          </w:p>
        </w:tc>
        <w:tc>
          <w:tcPr>
            <w:tcW w:w="325" w:type="dxa"/>
            <w:tcBorders>
              <w:top w:val="nil"/>
              <w:left w:val="nil"/>
              <w:bottom w:val="nil"/>
              <w:right w:val="nil"/>
            </w:tcBorders>
            <w:shd w:val="clear" w:color="auto" w:fill="auto"/>
            <w:noWrap/>
            <w:vAlign w:val="center"/>
            <w:hideMark/>
          </w:tcPr>
          <w:p w14:paraId="633B9CC8"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2673" w:type="dxa"/>
            <w:gridSpan w:val="8"/>
            <w:vMerge/>
            <w:tcBorders>
              <w:top w:val="nil"/>
              <w:left w:val="nil"/>
              <w:bottom w:val="nil"/>
              <w:right w:val="nil"/>
            </w:tcBorders>
            <w:vAlign w:val="center"/>
            <w:hideMark/>
          </w:tcPr>
          <w:p w14:paraId="00FA9102"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27999FDE"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36581C54" w14:textId="77777777" w:rsidTr="00F65A8A">
        <w:trPr>
          <w:trHeight w:val="270"/>
        </w:trPr>
        <w:tc>
          <w:tcPr>
            <w:tcW w:w="5235" w:type="dxa"/>
            <w:gridSpan w:val="17"/>
            <w:tcBorders>
              <w:top w:val="nil"/>
              <w:left w:val="single" w:sz="8" w:space="0" w:color="auto"/>
              <w:bottom w:val="single" w:sz="8" w:space="0" w:color="auto"/>
              <w:right w:val="nil"/>
            </w:tcBorders>
            <w:shd w:val="clear" w:color="auto" w:fill="auto"/>
            <w:noWrap/>
            <w:vAlign w:val="center"/>
            <w:hideMark/>
          </w:tcPr>
          <w:p w14:paraId="733359AA"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Prostory pro osoby vyžadující asistenci při evakuaci:</w:t>
            </w:r>
          </w:p>
        </w:tc>
        <w:tc>
          <w:tcPr>
            <w:tcW w:w="707" w:type="dxa"/>
            <w:gridSpan w:val="3"/>
            <w:tcBorders>
              <w:top w:val="nil"/>
              <w:left w:val="nil"/>
              <w:bottom w:val="single" w:sz="8" w:space="0" w:color="auto"/>
              <w:right w:val="nil"/>
            </w:tcBorders>
            <w:shd w:val="clear" w:color="000000" w:fill="D9D9D9"/>
            <w:noWrap/>
            <w:vAlign w:val="center"/>
            <w:hideMark/>
          </w:tcPr>
          <w:p w14:paraId="1403B5B6"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single" w:sz="8" w:space="0" w:color="auto"/>
              <w:right w:val="nil"/>
            </w:tcBorders>
            <w:shd w:val="clear" w:color="auto" w:fill="auto"/>
            <w:noWrap/>
            <w:vAlign w:val="center"/>
            <w:hideMark/>
          </w:tcPr>
          <w:p w14:paraId="6D5ED0C5"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2673" w:type="dxa"/>
            <w:gridSpan w:val="8"/>
            <w:vMerge/>
            <w:tcBorders>
              <w:top w:val="nil"/>
              <w:left w:val="nil"/>
              <w:bottom w:val="single" w:sz="8" w:space="0" w:color="auto"/>
              <w:right w:val="nil"/>
            </w:tcBorders>
            <w:vAlign w:val="center"/>
            <w:hideMark/>
          </w:tcPr>
          <w:p w14:paraId="697C049C"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55C9B601"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C41340" w:rsidRPr="008C3B03" w14:paraId="5F31CC38" w14:textId="77777777" w:rsidTr="00F65A8A">
        <w:trPr>
          <w:trHeight w:val="102"/>
        </w:trPr>
        <w:tc>
          <w:tcPr>
            <w:tcW w:w="1418" w:type="dxa"/>
            <w:tcBorders>
              <w:top w:val="nil"/>
              <w:left w:val="nil"/>
              <w:bottom w:val="nil"/>
              <w:right w:val="nil"/>
            </w:tcBorders>
            <w:shd w:val="clear" w:color="auto" w:fill="auto"/>
            <w:noWrap/>
            <w:vAlign w:val="center"/>
            <w:hideMark/>
          </w:tcPr>
          <w:p w14:paraId="6D43A5CB" w14:textId="77777777" w:rsidR="00F65A8A" w:rsidRPr="008C3B03" w:rsidRDefault="00F65A8A" w:rsidP="00F65A8A">
            <w:pPr>
              <w:widowControl/>
              <w:spacing w:before="0" w:line="240" w:lineRule="auto"/>
              <w:jc w:val="center"/>
              <w:rPr>
                <w:rFonts w:asciiTheme="minorHAnsi" w:hAnsiTheme="minorHAnsi" w:cstheme="minorHAnsi"/>
                <w:b/>
                <w:bCs/>
                <w:color w:val="FF0000"/>
              </w:rPr>
            </w:pPr>
          </w:p>
        </w:tc>
        <w:tc>
          <w:tcPr>
            <w:tcW w:w="190" w:type="dxa"/>
            <w:tcBorders>
              <w:top w:val="nil"/>
              <w:left w:val="nil"/>
              <w:bottom w:val="nil"/>
              <w:right w:val="nil"/>
            </w:tcBorders>
            <w:shd w:val="clear" w:color="auto" w:fill="auto"/>
            <w:noWrap/>
            <w:vAlign w:val="center"/>
            <w:hideMark/>
          </w:tcPr>
          <w:p w14:paraId="573C506F"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3FE69D8C"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0D36DAEE" w14:textId="77777777" w:rsidR="00F65A8A" w:rsidRPr="008C3B03" w:rsidRDefault="00F65A8A" w:rsidP="00F65A8A">
            <w:pPr>
              <w:widowControl/>
              <w:spacing w:before="0" w:line="240" w:lineRule="auto"/>
              <w:jc w:val="left"/>
              <w:rPr>
                <w:rFonts w:asciiTheme="minorHAnsi" w:hAnsiTheme="minorHAnsi" w:cstheme="minorHAnsi"/>
              </w:rPr>
            </w:pPr>
          </w:p>
        </w:tc>
        <w:tc>
          <w:tcPr>
            <w:tcW w:w="187" w:type="dxa"/>
            <w:tcBorders>
              <w:top w:val="nil"/>
              <w:left w:val="nil"/>
              <w:bottom w:val="nil"/>
              <w:right w:val="nil"/>
            </w:tcBorders>
            <w:shd w:val="clear" w:color="auto" w:fill="auto"/>
            <w:noWrap/>
            <w:vAlign w:val="center"/>
            <w:hideMark/>
          </w:tcPr>
          <w:p w14:paraId="0C79927D"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2EF57777"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9F4D099"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5FF3322E"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FD8FC2F"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124F5904" w14:textId="77777777" w:rsidR="00F65A8A" w:rsidRPr="008C3B03" w:rsidRDefault="00F65A8A" w:rsidP="00F65A8A">
            <w:pPr>
              <w:widowControl/>
              <w:spacing w:before="0" w:line="240" w:lineRule="auto"/>
              <w:jc w:val="left"/>
              <w:rPr>
                <w:rFonts w:asciiTheme="minorHAnsi" w:hAnsiTheme="minorHAnsi" w:cstheme="minorHAnsi"/>
              </w:rPr>
            </w:pPr>
          </w:p>
        </w:tc>
        <w:tc>
          <w:tcPr>
            <w:tcW w:w="119" w:type="dxa"/>
            <w:tcBorders>
              <w:top w:val="nil"/>
              <w:left w:val="nil"/>
              <w:bottom w:val="nil"/>
              <w:right w:val="nil"/>
            </w:tcBorders>
            <w:shd w:val="clear" w:color="auto" w:fill="auto"/>
            <w:noWrap/>
            <w:vAlign w:val="center"/>
            <w:hideMark/>
          </w:tcPr>
          <w:p w14:paraId="09169BF0"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4369037B"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2EB74F7D" w14:textId="77777777" w:rsidR="00F65A8A" w:rsidRPr="008C3B03" w:rsidRDefault="00F65A8A" w:rsidP="00F65A8A">
            <w:pPr>
              <w:widowControl/>
              <w:spacing w:before="0" w:line="240" w:lineRule="auto"/>
              <w:jc w:val="left"/>
              <w:rPr>
                <w:rFonts w:asciiTheme="minorHAnsi" w:hAnsiTheme="minorHAnsi" w:cstheme="minorHAnsi"/>
              </w:rPr>
            </w:pPr>
          </w:p>
        </w:tc>
        <w:tc>
          <w:tcPr>
            <w:tcW w:w="81" w:type="dxa"/>
            <w:tcBorders>
              <w:top w:val="nil"/>
              <w:left w:val="nil"/>
              <w:bottom w:val="nil"/>
              <w:right w:val="nil"/>
            </w:tcBorders>
            <w:shd w:val="clear" w:color="auto" w:fill="auto"/>
            <w:noWrap/>
            <w:vAlign w:val="center"/>
            <w:hideMark/>
          </w:tcPr>
          <w:p w14:paraId="49714507" w14:textId="77777777" w:rsidR="00F65A8A" w:rsidRPr="008C3B03" w:rsidRDefault="00F65A8A" w:rsidP="00F65A8A">
            <w:pPr>
              <w:widowControl/>
              <w:spacing w:before="0" w:line="240" w:lineRule="auto"/>
              <w:jc w:val="left"/>
              <w:rPr>
                <w:rFonts w:asciiTheme="minorHAnsi" w:hAnsiTheme="minorHAnsi" w:cstheme="minorHAnsi"/>
              </w:rPr>
            </w:pPr>
          </w:p>
        </w:tc>
        <w:tc>
          <w:tcPr>
            <w:tcW w:w="101" w:type="dxa"/>
            <w:tcBorders>
              <w:top w:val="nil"/>
              <w:left w:val="nil"/>
              <w:bottom w:val="nil"/>
              <w:right w:val="nil"/>
            </w:tcBorders>
            <w:shd w:val="clear" w:color="auto" w:fill="auto"/>
            <w:noWrap/>
            <w:vAlign w:val="center"/>
            <w:hideMark/>
          </w:tcPr>
          <w:p w14:paraId="1971F67C" w14:textId="77777777" w:rsidR="00F65A8A" w:rsidRPr="008C3B03" w:rsidRDefault="00F65A8A" w:rsidP="00F65A8A">
            <w:pPr>
              <w:widowControl/>
              <w:spacing w:before="0" w:line="240" w:lineRule="auto"/>
              <w:jc w:val="left"/>
              <w:rPr>
                <w:rFonts w:asciiTheme="minorHAnsi" w:hAnsiTheme="minorHAnsi" w:cstheme="minorHAnsi"/>
              </w:rPr>
            </w:pPr>
          </w:p>
        </w:tc>
        <w:tc>
          <w:tcPr>
            <w:tcW w:w="65" w:type="dxa"/>
            <w:tcBorders>
              <w:top w:val="nil"/>
              <w:left w:val="nil"/>
              <w:bottom w:val="nil"/>
              <w:right w:val="nil"/>
            </w:tcBorders>
            <w:shd w:val="clear" w:color="auto" w:fill="auto"/>
            <w:noWrap/>
            <w:vAlign w:val="center"/>
            <w:hideMark/>
          </w:tcPr>
          <w:p w14:paraId="4409BDD3" w14:textId="77777777" w:rsidR="00F65A8A" w:rsidRPr="008C3B03" w:rsidRDefault="00F65A8A" w:rsidP="00F65A8A">
            <w:pPr>
              <w:widowControl/>
              <w:spacing w:before="0" w:line="240" w:lineRule="auto"/>
              <w:jc w:val="left"/>
              <w:rPr>
                <w:rFonts w:asciiTheme="minorHAnsi" w:hAnsiTheme="minorHAnsi" w:cstheme="minorHAnsi"/>
              </w:rPr>
            </w:pPr>
          </w:p>
        </w:tc>
        <w:tc>
          <w:tcPr>
            <w:tcW w:w="1943" w:type="dxa"/>
            <w:tcBorders>
              <w:top w:val="nil"/>
              <w:left w:val="nil"/>
              <w:bottom w:val="nil"/>
              <w:right w:val="nil"/>
            </w:tcBorders>
            <w:shd w:val="clear" w:color="auto" w:fill="auto"/>
            <w:noWrap/>
            <w:vAlign w:val="center"/>
            <w:hideMark/>
          </w:tcPr>
          <w:p w14:paraId="44C42C22" w14:textId="77777777" w:rsidR="00F65A8A" w:rsidRPr="008C3B03" w:rsidRDefault="00F65A8A" w:rsidP="00F65A8A">
            <w:pPr>
              <w:widowControl/>
              <w:spacing w:before="0" w:line="240" w:lineRule="auto"/>
              <w:jc w:val="left"/>
              <w:rPr>
                <w:rFonts w:asciiTheme="minorHAnsi" w:hAnsiTheme="minorHAnsi" w:cstheme="minorHAnsi"/>
              </w:rPr>
            </w:pPr>
          </w:p>
        </w:tc>
        <w:tc>
          <w:tcPr>
            <w:tcW w:w="54" w:type="dxa"/>
            <w:tcBorders>
              <w:top w:val="nil"/>
              <w:left w:val="nil"/>
              <w:bottom w:val="nil"/>
              <w:right w:val="nil"/>
            </w:tcBorders>
            <w:shd w:val="clear" w:color="auto" w:fill="auto"/>
            <w:noWrap/>
            <w:vAlign w:val="center"/>
            <w:hideMark/>
          </w:tcPr>
          <w:p w14:paraId="34DDDE1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E9D9B47"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3F5ACFDB"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9E4CEF7"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9E49B5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229437B"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40EB9E6"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3FE7BD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24E1549A"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3775097"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35B96FC"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nil"/>
            </w:tcBorders>
            <w:shd w:val="clear" w:color="auto" w:fill="auto"/>
            <w:noWrap/>
            <w:vAlign w:val="center"/>
            <w:hideMark/>
          </w:tcPr>
          <w:p w14:paraId="2BBC0B34"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tcBorders>
              <w:top w:val="nil"/>
              <w:left w:val="nil"/>
              <w:bottom w:val="nil"/>
              <w:right w:val="nil"/>
            </w:tcBorders>
            <w:shd w:val="clear" w:color="auto" w:fill="auto"/>
            <w:noWrap/>
            <w:vAlign w:val="center"/>
            <w:hideMark/>
          </w:tcPr>
          <w:p w14:paraId="68069292" w14:textId="77777777" w:rsidR="00F65A8A" w:rsidRPr="008C3B03" w:rsidRDefault="00F65A8A" w:rsidP="00F65A8A">
            <w:pPr>
              <w:widowControl/>
              <w:spacing w:before="0" w:line="240" w:lineRule="auto"/>
              <w:jc w:val="left"/>
              <w:rPr>
                <w:rFonts w:asciiTheme="minorHAnsi" w:hAnsiTheme="minorHAnsi" w:cstheme="minorHAnsi"/>
              </w:rPr>
            </w:pPr>
          </w:p>
        </w:tc>
      </w:tr>
      <w:tr w:rsidR="00F65A8A" w:rsidRPr="008C3B03" w14:paraId="0C5F038E" w14:textId="77777777" w:rsidTr="00F65A8A">
        <w:trPr>
          <w:trHeight w:val="270"/>
        </w:trPr>
        <w:tc>
          <w:tcPr>
            <w:tcW w:w="6267" w:type="dxa"/>
            <w:gridSpan w:val="21"/>
            <w:tcBorders>
              <w:top w:val="single" w:sz="8" w:space="0" w:color="auto"/>
              <w:left w:val="single" w:sz="8" w:space="0" w:color="auto"/>
              <w:bottom w:val="nil"/>
              <w:right w:val="nil"/>
            </w:tcBorders>
            <w:shd w:val="clear" w:color="auto" w:fill="auto"/>
            <w:noWrap/>
            <w:vAlign w:val="center"/>
            <w:hideMark/>
          </w:tcPr>
          <w:p w14:paraId="147470BD" w14:textId="77777777" w:rsidR="00F65A8A" w:rsidRPr="008C3B03" w:rsidRDefault="00F65A8A" w:rsidP="00F65A8A">
            <w:pPr>
              <w:widowControl/>
              <w:spacing w:before="0" w:line="240" w:lineRule="auto"/>
              <w:jc w:val="left"/>
              <w:rPr>
                <w:rFonts w:asciiTheme="minorHAnsi" w:hAnsiTheme="minorHAnsi" w:cstheme="minorHAnsi"/>
                <w:b/>
                <w:bCs/>
                <w:color w:val="000000"/>
                <w:u w:val="single"/>
              </w:rPr>
            </w:pPr>
            <w:r w:rsidRPr="008C3B03">
              <w:rPr>
                <w:rFonts w:asciiTheme="minorHAnsi" w:hAnsiTheme="minorHAnsi" w:cstheme="minorHAnsi"/>
                <w:b/>
                <w:bCs/>
                <w:color w:val="000000"/>
                <w:u w:val="single"/>
              </w:rPr>
              <w:t>Další informace potřebné pro stanovení kategorie stavby</w:t>
            </w:r>
          </w:p>
        </w:tc>
        <w:tc>
          <w:tcPr>
            <w:tcW w:w="2673" w:type="dxa"/>
            <w:gridSpan w:val="8"/>
            <w:tcBorders>
              <w:top w:val="single" w:sz="8" w:space="0" w:color="auto"/>
              <w:left w:val="nil"/>
              <w:bottom w:val="nil"/>
              <w:right w:val="single" w:sz="8" w:space="0" w:color="000000"/>
            </w:tcBorders>
            <w:shd w:val="clear" w:color="auto" w:fill="auto"/>
            <w:noWrap/>
            <w:vAlign w:val="center"/>
            <w:hideMark/>
          </w:tcPr>
          <w:p w14:paraId="5215C7D1" w14:textId="77777777" w:rsidR="00F65A8A" w:rsidRPr="008C3B03" w:rsidRDefault="00F65A8A" w:rsidP="00F65A8A">
            <w:pPr>
              <w:widowControl/>
              <w:spacing w:before="0" w:line="240" w:lineRule="auto"/>
              <w:jc w:val="center"/>
              <w:rPr>
                <w:rFonts w:asciiTheme="minorHAnsi" w:hAnsiTheme="minorHAnsi" w:cstheme="minorHAnsi"/>
                <w:b/>
                <w:bCs/>
                <w:color w:val="70AD47"/>
                <w:sz w:val="22"/>
                <w:szCs w:val="22"/>
                <w:u w:val="single"/>
              </w:rPr>
            </w:pPr>
            <w:r w:rsidRPr="008C3B03">
              <w:rPr>
                <w:rFonts w:asciiTheme="minorHAnsi" w:hAnsiTheme="minorHAnsi" w:cstheme="minorHAnsi"/>
                <w:b/>
                <w:bCs/>
                <w:color w:val="70AD47"/>
                <w:sz w:val="22"/>
                <w:szCs w:val="22"/>
                <w:u w:val="single"/>
              </w:rPr>
              <w:t> </w:t>
            </w:r>
          </w:p>
        </w:tc>
        <w:tc>
          <w:tcPr>
            <w:tcW w:w="466" w:type="dxa"/>
            <w:vMerge w:val="restart"/>
            <w:tcBorders>
              <w:top w:val="nil"/>
              <w:left w:val="single" w:sz="8" w:space="0" w:color="auto"/>
              <w:bottom w:val="nil"/>
              <w:right w:val="nil"/>
            </w:tcBorders>
            <w:shd w:val="clear" w:color="000000" w:fill="FFC000"/>
            <w:noWrap/>
            <w:textDirection w:val="btLr"/>
            <w:vAlign w:val="center"/>
            <w:hideMark/>
          </w:tcPr>
          <w:p w14:paraId="289F8FDE" w14:textId="77777777" w:rsidR="00F65A8A" w:rsidRPr="008C3B03" w:rsidRDefault="00F65A8A" w:rsidP="00F65A8A">
            <w:pPr>
              <w:widowControl/>
              <w:spacing w:before="0" w:line="240" w:lineRule="auto"/>
              <w:jc w:val="center"/>
              <w:rPr>
                <w:rFonts w:asciiTheme="minorHAnsi" w:hAnsiTheme="minorHAnsi" w:cstheme="minorHAnsi"/>
                <w:b/>
                <w:bCs/>
                <w:color w:val="000000"/>
              </w:rPr>
            </w:pPr>
            <w:r w:rsidRPr="008C3B03">
              <w:rPr>
                <w:rFonts w:asciiTheme="minorHAnsi" w:hAnsiTheme="minorHAnsi" w:cstheme="minorHAnsi"/>
                <w:b/>
                <w:bCs/>
                <w:color w:val="000000"/>
              </w:rPr>
              <w:t>BUDOVA</w:t>
            </w:r>
          </w:p>
        </w:tc>
      </w:tr>
      <w:tr w:rsidR="00F65A8A" w:rsidRPr="008C3B03" w14:paraId="642EB0B9"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3418122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Budova, která je kulturní památkou:</w:t>
            </w:r>
          </w:p>
        </w:tc>
        <w:tc>
          <w:tcPr>
            <w:tcW w:w="2062" w:type="dxa"/>
            <w:gridSpan w:val="3"/>
            <w:tcBorders>
              <w:top w:val="nil"/>
              <w:left w:val="nil"/>
              <w:bottom w:val="nil"/>
              <w:right w:val="nil"/>
            </w:tcBorders>
            <w:shd w:val="clear" w:color="000000" w:fill="D9D9D9"/>
            <w:noWrap/>
            <w:vAlign w:val="center"/>
            <w:hideMark/>
          </w:tcPr>
          <w:p w14:paraId="1A7CA15C"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nil"/>
              <w:right w:val="nil"/>
            </w:tcBorders>
            <w:shd w:val="clear" w:color="auto" w:fill="auto"/>
            <w:noWrap/>
            <w:vAlign w:val="center"/>
            <w:hideMark/>
          </w:tcPr>
          <w:p w14:paraId="3A46F554"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326" w:type="dxa"/>
            <w:gridSpan w:val="10"/>
            <w:vMerge w:val="restart"/>
            <w:tcBorders>
              <w:top w:val="nil"/>
              <w:left w:val="nil"/>
              <w:bottom w:val="nil"/>
              <w:right w:val="single" w:sz="8" w:space="0" w:color="000000"/>
            </w:tcBorders>
            <w:shd w:val="clear" w:color="auto" w:fill="auto"/>
            <w:vAlign w:val="center"/>
            <w:hideMark/>
          </w:tcPr>
          <w:p w14:paraId="4F3E661D"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27E05522"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0CBBEB14"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6E3E8BF6"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určena výhradně k bydlení:</w:t>
            </w:r>
          </w:p>
        </w:tc>
        <w:tc>
          <w:tcPr>
            <w:tcW w:w="2062" w:type="dxa"/>
            <w:gridSpan w:val="3"/>
            <w:tcBorders>
              <w:top w:val="nil"/>
              <w:left w:val="nil"/>
              <w:bottom w:val="nil"/>
              <w:right w:val="nil"/>
            </w:tcBorders>
            <w:shd w:val="clear" w:color="000000" w:fill="D9D9D9"/>
            <w:noWrap/>
            <w:vAlign w:val="center"/>
            <w:hideMark/>
          </w:tcPr>
          <w:p w14:paraId="708C45A4"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nil"/>
              <w:right w:val="nil"/>
            </w:tcBorders>
            <w:shd w:val="clear" w:color="auto" w:fill="auto"/>
            <w:noWrap/>
            <w:vAlign w:val="center"/>
            <w:hideMark/>
          </w:tcPr>
          <w:p w14:paraId="5058865C"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326" w:type="dxa"/>
            <w:gridSpan w:val="10"/>
            <w:vMerge/>
            <w:tcBorders>
              <w:top w:val="nil"/>
              <w:left w:val="nil"/>
              <w:bottom w:val="nil"/>
              <w:right w:val="nil"/>
            </w:tcBorders>
            <w:vAlign w:val="center"/>
            <w:hideMark/>
          </w:tcPr>
          <w:p w14:paraId="6F2752E8"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52A4862A"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779C271C"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20360E5F"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Pobytové místnosti v podzemním podlaží:</w:t>
            </w:r>
          </w:p>
        </w:tc>
        <w:tc>
          <w:tcPr>
            <w:tcW w:w="2062" w:type="dxa"/>
            <w:gridSpan w:val="3"/>
            <w:tcBorders>
              <w:top w:val="nil"/>
              <w:left w:val="nil"/>
              <w:bottom w:val="nil"/>
              <w:right w:val="nil"/>
            </w:tcBorders>
            <w:shd w:val="clear" w:color="000000" w:fill="D9D9D9"/>
            <w:noWrap/>
            <w:vAlign w:val="center"/>
            <w:hideMark/>
          </w:tcPr>
          <w:p w14:paraId="54D21D84"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ANO</w:t>
            </w:r>
          </w:p>
        </w:tc>
        <w:tc>
          <w:tcPr>
            <w:tcW w:w="325" w:type="dxa"/>
            <w:tcBorders>
              <w:top w:val="nil"/>
              <w:left w:val="nil"/>
              <w:bottom w:val="nil"/>
              <w:right w:val="nil"/>
            </w:tcBorders>
            <w:shd w:val="clear" w:color="auto" w:fill="auto"/>
            <w:noWrap/>
            <w:vAlign w:val="center"/>
            <w:hideMark/>
          </w:tcPr>
          <w:p w14:paraId="1BC323FA"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326" w:type="dxa"/>
            <w:gridSpan w:val="10"/>
            <w:vMerge/>
            <w:tcBorders>
              <w:top w:val="nil"/>
              <w:left w:val="nil"/>
              <w:bottom w:val="nil"/>
              <w:right w:val="nil"/>
            </w:tcBorders>
            <w:vAlign w:val="center"/>
            <w:hideMark/>
          </w:tcPr>
          <w:p w14:paraId="2847EB30" w14:textId="77777777" w:rsidR="00F65A8A" w:rsidRPr="008C3B03" w:rsidRDefault="00F65A8A" w:rsidP="00F65A8A">
            <w:pPr>
              <w:widowControl/>
              <w:spacing w:before="0" w:line="240" w:lineRule="auto"/>
              <w:jc w:val="left"/>
              <w:rPr>
                <w:rFonts w:asciiTheme="minorHAnsi" w:hAnsiTheme="minorHAnsi" w:cstheme="minorHAnsi"/>
              </w:rPr>
            </w:pPr>
          </w:p>
        </w:tc>
        <w:tc>
          <w:tcPr>
            <w:tcW w:w="466" w:type="dxa"/>
            <w:vMerge/>
            <w:tcBorders>
              <w:top w:val="nil"/>
              <w:left w:val="single" w:sz="8" w:space="0" w:color="auto"/>
              <w:bottom w:val="nil"/>
              <w:right w:val="nil"/>
            </w:tcBorders>
            <w:vAlign w:val="center"/>
            <w:hideMark/>
          </w:tcPr>
          <w:p w14:paraId="6A166135"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6C93BBD1"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3C955CDA"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Hořlavé kapaliny ve stavbě:</w:t>
            </w:r>
          </w:p>
        </w:tc>
        <w:tc>
          <w:tcPr>
            <w:tcW w:w="2062" w:type="dxa"/>
            <w:gridSpan w:val="3"/>
            <w:tcBorders>
              <w:top w:val="nil"/>
              <w:left w:val="nil"/>
              <w:bottom w:val="nil"/>
              <w:right w:val="nil"/>
            </w:tcBorders>
            <w:shd w:val="clear" w:color="000000" w:fill="D9D9D9"/>
            <w:noWrap/>
            <w:vAlign w:val="center"/>
            <w:hideMark/>
          </w:tcPr>
          <w:p w14:paraId="4917DE74"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ANO</w:t>
            </w:r>
          </w:p>
        </w:tc>
        <w:tc>
          <w:tcPr>
            <w:tcW w:w="1306" w:type="dxa"/>
            <w:gridSpan w:val="4"/>
            <w:tcBorders>
              <w:top w:val="nil"/>
              <w:left w:val="nil"/>
              <w:bottom w:val="nil"/>
              <w:right w:val="nil"/>
            </w:tcBorders>
            <w:shd w:val="clear" w:color="auto" w:fill="auto"/>
            <w:noWrap/>
            <w:vAlign w:val="center"/>
            <w:hideMark/>
          </w:tcPr>
          <w:p w14:paraId="33BDD804"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Množství:</w:t>
            </w:r>
          </w:p>
        </w:tc>
        <w:tc>
          <w:tcPr>
            <w:tcW w:w="1300" w:type="dxa"/>
            <w:gridSpan w:val="4"/>
            <w:tcBorders>
              <w:top w:val="nil"/>
              <w:left w:val="nil"/>
              <w:bottom w:val="nil"/>
              <w:right w:val="nil"/>
            </w:tcBorders>
            <w:shd w:val="clear" w:color="000000" w:fill="D9D9D9"/>
            <w:noWrap/>
            <w:vAlign w:val="center"/>
            <w:hideMark/>
          </w:tcPr>
          <w:p w14:paraId="1514DD0F"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0,20</w:t>
            </w:r>
          </w:p>
        </w:tc>
        <w:tc>
          <w:tcPr>
            <w:tcW w:w="653" w:type="dxa"/>
            <w:gridSpan w:val="2"/>
            <w:tcBorders>
              <w:top w:val="nil"/>
              <w:left w:val="nil"/>
              <w:bottom w:val="nil"/>
              <w:right w:val="nil"/>
            </w:tcBorders>
            <w:shd w:val="clear" w:color="auto" w:fill="auto"/>
            <w:noWrap/>
            <w:vAlign w:val="bottom"/>
            <w:hideMark/>
          </w:tcPr>
          <w:p w14:paraId="5C71467D"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m</w:t>
            </w:r>
            <w:r w:rsidRPr="008C3B03">
              <w:rPr>
                <w:rFonts w:asciiTheme="minorHAnsi" w:hAnsiTheme="minorHAnsi" w:cstheme="minorHAnsi"/>
                <w:color w:val="000000"/>
                <w:vertAlign w:val="superscript"/>
              </w:rPr>
              <w:t>3</w:t>
            </w:r>
          </w:p>
        </w:tc>
        <w:tc>
          <w:tcPr>
            <w:tcW w:w="392" w:type="dxa"/>
            <w:tcBorders>
              <w:top w:val="nil"/>
              <w:left w:val="nil"/>
              <w:bottom w:val="nil"/>
              <w:right w:val="single" w:sz="8" w:space="0" w:color="auto"/>
            </w:tcBorders>
            <w:shd w:val="clear" w:color="auto" w:fill="auto"/>
            <w:noWrap/>
            <w:vAlign w:val="center"/>
            <w:hideMark/>
          </w:tcPr>
          <w:p w14:paraId="00AA128A"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1795E58B"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36362005"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7A9940B6"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Hořlavé nebo hoření podporující plyny:</w:t>
            </w:r>
          </w:p>
        </w:tc>
        <w:tc>
          <w:tcPr>
            <w:tcW w:w="2062" w:type="dxa"/>
            <w:gridSpan w:val="3"/>
            <w:tcBorders>
              <w:top w:val="nil"/>
              <w:left w:val="nil"/>
              <w:bottom w:val="nil"/>
              <w:right w:val="nil"/>
            </w:tcBorders>
            <w:shd w:val="clear" w:color="000000" w:fill="D9D9D9"/>
            <w:noWrap/>
            <w:vAlign w:val="center"/>
            <w:hideMark/>
          </w:tcPr>
          <w:p w14:paraId="64549168"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ANO</w:t>
            </w:r>
          </w:p>
        </w:tc>
        <w:tc>
          <w:tcPr>
            <w:tcW w:w="1306" w:type="dxa"/>
            <w:gridSpan w:val="4"/>
            <w:tcBorders>
              <w:top w:val="nil"/>
              <w:left w:val="nil"/>
              <w:bottom w:val="nil"/>
              <w:right w:val="nil"/>
            </w:tcBorders>
            <w:shd w:val="clear" w:color="auto" w:fill="auto"/>
            <w:noWrap/>
            <w:vAlign w:val="center"/>
            <w:hideMark/>
          </w:tcPr>
          <w:p w14:paraId="1B5B3666"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Objem:</w:t>
            </w:r>
          </w:p>
        </w:tc>
        <w:tc>
          <w:tcPr>
            <w:tcW w:w="1300" w:type="dxa"/>
            <w:gridSpan w:val="4"/>
            <w:tcBorders>
              <w:top w:val="nil"/>
              <w:left w:val="nil"/>
              <w:bottom w:val="nil"/>
              <w:right w:val="nil"/>
            </w:tcBorders>
            <w:shd w:val="clear" w:color="000000" w:fill="D9D9D9"/>
            <w:noWrap/>
            <w:vAlign w:val="center"/>
            <w:hideMark/>
          </w:tcPr>
          <w:p w14:paraId="1542A4F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50,00</w:t>
            </w:r>
          </w:p>
        </w:tc>
        <w:tc>
          <w:tcPr>
            <w:tcW w:w="653" w:type="dxa"/>
            <w:gridSpan w:val="2"/>
            <w:tcBorders>
              <w:top w:val="nil"/>
              <w:left w:val="nil"/>
              <w:bottom w:val="nil"/>
              <w:right w:val="nil"/>
            </w:tcBorders>
            <w:shd w:val="clear" w:color="auto" w:fill="auto"/>
            <w:noWrap/>
            <w:vAlign w:val="center"/>
            <w:hideMark/>
          </w:tcPr>
          <w:p w14:paraId="38BEB31A"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l</w:t>
            </w:r>
          </w:p>
        </w:tc>
        <w:tc>
          <w:tcPr>
            <w:tcW w:w="392" w:type="dxa"/>
            <w:tcBorders>
              <w:top w:val="nil"/>
              <w:left w:val="nil"/>
              <w:bottom w:val="nil"/>
              <w:right w:val="single" w:sz="8" w:space="0" w:color="auto"/>
            </w:tcBorders>
            <w:shd w:val="clear" w:color="auto" w:fill="auto"/>
            <w:noWrap/>
            <w:vAlign w:val="center"/>
            <w:hideMark/>
          </w:tcPr>
          <w:p w14:paraId="06E9C876"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51BC0C71"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7B8A6DD2"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557738E8"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ve které se skladují pyrotechnické výrobky:</w:t>
            </w:r>
          </w:p>
        </w:tc>
        <w:tc>
          <w:tcPr>
            <w:tcW w:w="2062" w:type="dxa"/>
            <w:gridSpan w:val="3"/>
            <w:tcBorders>
              <w:top w:val="nil"/>
              <w:left w:val="nil"/>
              <w:bottom w:val="nil"/>
              <w:right w:val="nil"/>
            </w:tcBorders>
            <w:shd w:val="clear" w:color="000000" w:fill="D9D9D9"/>
            <w:noWrap/>
            <w:vAlign w:val="center"/>
            <w:hideMark/>
          </w:tcPr>
          <w:p w14:paraId="59CEF4FF"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nil"/>
              <w:right w:val="nil"/>
            </w:tcBorders>
            <w:shd w:val="clear" w:color="auto" w:fill="auto"/>
            <w:noWrap/>
            <w:vAlign w:val="center"/>
            <w:hideMark/>
          </w:tcPr>
          <w:p w14:paraId="7399B6DF"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8" w:type="dxa"/>
            <w:tcBorders>
              <w:top w:val="nil"/>
              <w:left w:val="nil"/>
              <w:bottom w:val="nil"/>
              <w:right w:val="nil"/>
            </w:tcBorders>
            <w:shd w:val="clear" w:color="auto" w:fill="auto"/>
            <w:noWrap/>
            <w:vAlign w:val="center"/>
            <w:hideMark/>
          </w:tcPr>
          <w:p w14:paraId="6B0979DA"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5948F50"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0F4AD84B"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5585BC2"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69C50940"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700CC0B"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4A09C24"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2092B1E6"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6BF8D76"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6DA2B797"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1669FFE3"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1B2E035B"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08A400A3"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ve které se vyskytují látky s akutní toxicitou:</w:t>
            </w:r>
          </w:p>
        </w:tc>
        <w:tc>
          <w:tcPr>
            <w:tcW w:w="2062" w:type="dxa"/>
            <w:gridSpan w:val="3"/>
            <w:tcBorders>
              <w:top w:val="nil"/>
              <w:left w:val="nil"/>
              <w:bottom w:val="nil"/>
              <w:right w:val="nil"/>
            </w:tcBorders>
            <w:shd w:val="clear" w:color="000000" w:fill="D9D9D9"/>
            <w:noWrap/>
            <w:vAlign w:val="center"/>
            <w:hideMark/>
          </w:tcPr>
          <w:p w14:paraId="16B91DB2"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1306" w:type="dxa"/>
            <w:gridSpan w:val="4"/>
            <w:tcBorders>
              <w:top w:val="nil"/>
              <w:left w:val="nil"/>
              <w:bottom w:val="nil"/>
              <w:right w:val="nil"/>
            </w:tcBorders>
            <w:shd w:val="clear" w:color="auto" w:fill="auto"/>
            <w:noWrap/>
            <w:vAlign w:val="center"/>
            <w:hideMark/>
          </w:tcPr>
          <w:p w14:paraId="56B4FD25"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Množství:</w:t>
            </w:r>
          </w:p>
        </w:tc>
        <w:tc>
          <w:tcPr>
            <w:tcW w:w="1300" w:type="dxa"/>
            <w:gridSpan w:val="4"/>
            <w:tcBorders>
              <w:top w:val="nil"/>
              <w:left w:val="nil"/>
              <w:bottom w:val="nil"/>
              <w:right w:val="nil"/>
            </w:tcBorders>
            <w:shd w:val="clear" w:color="000000" w:fill="D9D9D9"/>
            <w:noWrap/>
            <w:vAlign w:val="center"/>
            <w:hideMark/>
          </w:tcPr>
          <w:p w14:paraId="78605938"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653" w:type="dxa"/>
            <w:gridSpan w:val="2"/>
            <w:tcBorders>
              <w:top w:val="nil"/>
              <w:left w:val="nil"/>
              <w:bottom w:val="nil"/>
              <w:right w:val="nil"/>
            </w:tcBorders>
            <w:shd w:val="clear" w:color="auto" w:fill="auto"/>
            <w:noWrap/>
            <w:vAlign w:val="center"/>
            <w:hideMark/>
          </w:tcPr>
          <w:p w14:paraId="234B9EF3"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kg</w:t>
            </w:r>
          </w:p>
        </w:tc>
        <w:tc>
          <w:tcPr>
            <w:tcW w:w="392" w:type="dxa"/>
            <w:tcBorders>
              <w:top w:val="nil"/>
              <w:left w:val="nil"/>
              <w:bottom w:val="nil"/>
              <w:right w:val="single" w:sz="8" w:space="0" w:color="auto"/>
            </w:tcBorders>
            <w:shd w:val="clear" w:color="auto" w:fill="auto"/>
            <w:noWrap/>
            <w:vAlign w:val="center"/>
            <w:hideMark/>
          </w:tcPr>
          <w:p w14:paraId="271D8F72"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3414C09D"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31E759C8" w14:textId="77777777" w:rsidTr="00F65A8A">
        <w:trPr>
          <w:trHeight w:val="270"/>
        </w:trPr>
        <w:tc>
          <w:tcPr>
            <w:tcW w:w="3227" w:type="dxa"/>
            <w:gridSpan w:val="15"/>
            <w:tcBorders>
              <w:top w:val="nil"/>
              <w:left w:val="single" w:sz="8" w:space="0" w:color="auto"/>
              <w:bottom w:val="nil"/>
              <w:right w:val="nil"/>
            </w:tcBorders>
            <w:shd w:val="clear" w:color="auto" w:fill="auto"/>
            <w:noWrap/>
            <w:vAlign w:val="center"/>
            <w:hideMark/>
          </w:tcPr>
          <w:p w14:paraId="4F437600"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ve které se nachází stálý úkryt:</w:t>
            </w:r>
          </w:p>
        </w:tc>
        <w:tc>
          <w:tcPr>
            <w:tcW w:w="2062" w:type="dxa"/>
            <w:gridSpan w:val="3"/>
            <w:tcBorders>
              <w:top w:val="nil"/>
              <w:left w:val="nil"/>
              <w:bottom w:val="nil"/>
              <w:right w:val="nil"/>
            </w:tcBorders>
            <w:shd w:val="clear" w:color="000000" w:fill="D9D9D9"/>
            <w:noWrap/>
            <w:vAlign w:val="center"/>
            <w:hideMark/>
          </w:tcPr>
          <w:p w14:paraId="6A12C3D3"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nil"/>
              <w:right w:val="nil"/>
            </w:tcBorders>
            <w:shd w:val="clear" w:color="auto" w:fill="auto"/>
            <w:noWrap/>
            <w:vAlign w:val="center"/>
            <w:hideMark/>
          </w:tcPr>
          <w:p w14:paraId="6CEF7015" w14:textId="77777777" w:rsidR="00F65A8A" w:rsidRPr="008C3B03" w:rsidRDefault="00F65A8A" w:rsidP="00F65A8A">
            <w:pPr>
              <w:widowControl/>
              <w:spacing w:before="0" w:line="240" w:lineRule="auto"/>
              <w:jc w:val="center"/>
              <w:rPr>
                <w:rFonts w:asciiTheme="minorHAnsi" w:hAnsiTheme="minorHAnsi" w:cstheme="minorHAnsi"/>
                <w:color w:val="000000"/>
              </w:rPr>
            </w:pPr>
          </w:p>
        </w:tc>
        <w:tc>
          <w:tcPr>
            <w:tcW w:w="328" w:type="dxa"/>
            <w:tcBorders>
              <w:top w:val="nil"/>
              <w:left w:val="nil"/>
              <w:bottom w:val="nil"/>
              <w:right w:val="nil"/>
            </w:tcBorders>
            <w:shd w:val="clear" w:color="auto" w:fill="auto"/>
            <w:noWrap/>
            <w:vAlign w:val="center"/>
            <w:hideMark/>
          </w:tcPr>
          <w:p w14:paraId="38ABCE30"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3211EB51"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747D6122"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90445F9"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03FD153D"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1F2465FB"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52691717" w14:textId="77777777" w:rsidR="00F65A8A" w:rsidRPr="008C3B03" w:rsidRDefault="00F65A8A" w:rsidP="00F65A8A">
            <w:pPr>
              <w:widowControl/>
              <w:spacing w:before="0" w:line="240" w:lineRule="auto"/>
              <w:jc w:val="left"/>
              <w:rPr>
                <w:rFonts w:asciiTheme="minorHAnsi" w:hAnsiTheme="minorHAnsi" w:cstheme="minorHAnsi"/>
              </w:rPr>
            </w:pPr>
          </w:p>
        </w:tc>
        <w:tc>
          <w:tcPr>
            <w:tcW w:w="328" w:type="dxa"/>
            <w:tcBorders>
              <w:top w:val="nil"/>
              <w:left w:val="nil"/>
              <w:bottom w:val="nil"/>
              <w:right w:val="nil"/>
            </w:tcBorders>
            <w:shd w:val="clear" w:color="auto" w:fill="auto"/>
            <w:noWrap/>
            <w:vAlign w:val="center"/>
            <w:hideMark/>
          </w:tcPr>
          <w:p w14:paraId="24A79D15" w14:textId="77777777" w:rsidR="00F65A8A" w:rsidRPr="008C3B03" w:rsidRDefault="00F65A8A" w:rsidP="00F65A8A">
            <w:pPr>
              <w:widowControl/>
              <w:spacing w:before="0" w:line="240" w:lineRule="auto"/>
              <w:jc w:val="left"/>
              <w:rPr>
                <w:rFonts w:asciiTheme="minorHAnsi" w:hAnsiTheme="minorHAnsi" w:cstheme="minorHAnsi"/>
              </w:rPr>
            </w:pPr>
          </w:p>
        </w:tc>
        <w:tc>
          <w:tcPr>
            <w:tcW w:w="325" w:type="dxa"/>
            <w:tcBorders>
              <w:top w:val="nil"/>
              <w:left w:val="nil"/>
              <w:bottom w:val="nil"/>
              <w:right w:val="nil"/>
            </w:tcBorders>
            <w:shd w:val="clear" w:color="auto" w:fill="auto"/>
            <w:noWrap/>
            <w:vAlign w:val="center"/>
            <w:hideMark/>
          </w:tcPr>
          <w:p w14:paraId="4D41EC4B" w14:textId="77777777" w:rsidR="00F65A8A" w:rsidRPr="008C3B03" w:rsidRDefault="00F65A8A" w:rsidP="00F65A8A">
            <w:pPr>
              <w:widowControl/>
              <w:spacing w:before="0" w:line="240" w:lineRule="auto"/>
              <w:jc w:val="left"/>
              <w:rPr>
                <w:rFonts w:asciiTheme="minorHAnsi" w:hAnsiTheme="minorHAnsi" w:cstheme="minorHAnsi"/>
              </w:rPr>
            </w:pPr>
          </w:p>
        </w:tc>
        <w:tc>
          <w:tcPr>
            <w:tcW w:w="392" w:type="dxa"/>
            <w:tcBorders>
              <w:top w:val="nil"/>
              <w:left w:val="nil"/>
              <w:bottom w:val="nil"/>
              <w:right w:val="single" w:sz="8" w:space="0" w:color="auto"/>
            </w:tcBorders>
            <w:shd w:val="clear" w:color="auto" w:fill="auto"/>
            <w:noWrap/>
            <w:vAlign w:val="center"/>
            <w:hideMark/>
          </w:tcPr>
          <w:p w14:paraId="7512E5E4"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710A4433"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218E9820" w14:textId="77777777" w:rsidTr="00F65A8A">
        <w:trPr>
          <w:trHeight w:val="255"/>
        </w:trPr>
        <w:tc>
          <w:tcPr>
            <w:tcW w:w="3227" w:type="dxa"/>
            <w:gridSpan w:val="15"/>
            <w:tcBorders>
              <w:top w:val="nil"/>
              <w:left w:val="single" w:sz="8" w:space="0" w:color="auto"/>
              <w:bottom w:val="nil"/>
              <w:right w:val="nil"/>
            </w:tcBorders>
            <w:shd w:val="clear" w:color="auto" w:fill="auto"/>
            <w:noWrap/>
            <w:vAlign w:val="center"/>
            <w:hideMark/>
          </w:tcPr>
          <w:p w14:paraId="136C0DDF"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Sklad střeliva:</w:t>
            </w:r>
          </w:p>
        </w:tc>
        <w:tc>
          <w:tcPr>
            <w:tcW w:w="2062" w:type="dxa"/>
            <w:gridSpan w:val="3"/>
            <w:tcBorders>
              <w:top w:val="nil"/>
              <w:left w:val="nil"/>
              <w:bottom w:val="nil"/>
              <w:right w:val="nil"/>
            </w:tcBorders>
            <w:shd w:val="clear" w:color="000000" w:fill="D9D9D9"/>
            <w:noWrap/>
            <w:vAlign w:val="center"/>
            <w:hideMark/>
          </w:tcPr>
          <w:p w14:paraId="335CF10A"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1306" w:type="dxa"/>
            <w:gridSpan w:val="4"/>
            <w:tcBorders>
              <w:top w:val="nil"/>
              <w:left w:val="nil"/>
              <w:bottom w:val="nil"/>
              <w:right w:val="nil"/>
            </w:tcBorders>
            <w:shd w:val="clear" w:color="auto" w:fill="auto"/>
            <w:noWrap/>
            <w:vAlign w:val="center"/>
            <w:hideMark/>
          </w:tcPr>
          <w:p w14:paraId="0F97DBFC"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Množství:</w:t>
            </w:r>
          </w:p>
        </w:tc>
        <w:tc>
          <w:tcPr>
            <w:tcW w:w="1300" w:type="dxa"/>
            <w:gridSpan w:val="4"/>
            <w:tcBorders>
              <w:top w:val="nil"/>
              <w:left w:val="nil"/>
              <w:bottom w:val="nil"/>
              <w:right w:val="nil"/>
            </w:tcBorders>
            <w:shd w:val="clear" w:color="000000" w:fill="D9D9D9"/>
            <w:noWrap/>
            <w:vAlign w:val="center"/>
            <w:hideMark/>
          </w:tcPr>
          <w:p w14:paraId="4FDF13BC"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653" w:type="dxa"/>
            <w:gridSpan w:val="2"/>
            <w:tcBorders>
              <w:top w:val="nil"/>
              <w:left w:val="nil"/>
              <w:bottom w:val="nil"/>
              <w:right w:val="nil"/>
            </w:tcBorders>
            <w:shd w:val="clear" w:color="auto" w:fill="auto"/>
            <w:noWrap/>
            <w:vAlign w:val="center"/>
            <w:hideMark/>
          </w:tcPr>
          <w:p w14:paraId="3C04EE2F"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ks</w:t>
            </w:r>
          </w:p>
        </w:tc>
        <w:tc>
          <w:tcPr>
            <w:tcW w:w="392" w:type="dxa"/>
            <w:tcBorders>
              <w:top w:val="nil"/>
              <w:left w:val="nil"/>
              <w:bottom w:val="nil"/>
              <w:right w:val="single" w:sz="8" w:space="0" w:color="auto"/>
            </w:tcBorders>
            <w:shd w:val="clear" w:color="auto" w:fill="auto"/>
            <w:noWrap/>
            <w:vAlign w:val="center"/>
            <w:hideMark/>
          </w:tcPr>
          <w:p w14:paraId="24326794" w14:textId="77777777" w:rsidR="00F65A8A" w:rsidRPr="008C3B03" w:rsidRDefault="00F65A8A" w:rsidP="00F65A8A">
            <w:pPr>
              <w:widowControl/>
              <w:spacing w:before="0" w:line="240" w:lineRule="auto"/>
              <w:jc w:val="center"/>
              <w:rPr>
                <w:rFonts w:asciiTheme="minorHAnsi" w:hAnsiTheme="minorHAnsi" w:cstheme="minorHAnsi"/>
                <w:b/>
                <w:bCs/>
                <w:color w:val="FF0000"/>
              </w:rPr>
            </w:pPr>
            <w:r w:rsidRPr="008C3B03">
              <w:rPr>
                <w:rFonts w:asciiTheme="minorHAnsi" w:hAnsiTheme="minorHAnsi" w:cstheme="minorHAnsi"/>
                <w:b/>
                <w:bCs/>
                <w:color w:val="FF0000"/>
              </w:rPr>
              <w:t> </w:t>
            </w:r>
          </w:p>
        </w:tc>
        <w:tc>
          <w:tcPr>
            <w:tcW w:w="466" w:type="dxa"/>
            <w:vMerge/>
            <w:tcBorders>
              <w:top w:val="nil"/>
              <w:left w:val="single" w:sz="8" w:space="0" w:color="auto"/>
              <w:bottom w:val="nil"/>
              <w:right w:val="nil"/>
            </w:tcBorders>
            <w:vAlign w:val="center"/>
            <w:hideMark/>
          </w:tcPr>
          <w:p w14:paraId="3CBC5ED3"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510E4F50" w14:textId="77777777" w:rsidTr="00F65A8A">
        <w:trPr>
          <w:trHeight w:val="270"/>
        </w:trPr>
        <w:tc>
          <w:tcPr>
            <w:tcW w:w="3227" w:type="dxa"/>
            <w:gridSpan w:val="15"/>
            <w:tcBorders>
              <w:top w:val="nil"/>
              <w:left w:val="single" w:sz="8" w:space="0" w:color="auto"/>
              <w:bottom w:val="single" w:sz="8" w:space="0" w:color="auto"/>
              <w:right w:val="nil"/>
            </w:tcBorders>
            <w:shd w:val="clear" w:color="auto" w:fill="auto"/>
            <w:noWrap/>
            <w:vAlign w:val="center"/>
            <w:hideMark/>
          </w:tcPr>
          <w:p w14:paraId="766EC46F" w14:textId="77777777" w:rsidR="00F65A8A" w:rsidRPr="008C3B03" w:rsidRDefault="00F65A8A" w:rsidP="00F65A8A">
            <w:pPr>
              <w:widowControl/>
              <w:spacing w:before="0" w:line="240" w:lineRule="auto"/>
              <w:jc w:val="right"/>
              <w:rPr>
                <w:rFonts w:asciiTheme="minorHAnsi" w:hAnsiTheme="minorHAnsi" w:cstheme="minorHAnsi"/>
                <w:color w:val="000000"/>
              </w:rPr>
            </w:pPr>
            <w:r w:rsidRPr="008C3B03">
              <w:rPr>
                <w:rFonts w:asciiTheme="minorHAnsi" w:hAnsiTheme="minorHAnsi" w:cstheme="minorHAnsi"/>
                <w:color w:val="000000"/>
              </w:rPr>
              <w:t>Stavba určená k nakládání s výbušninami:</w:t>
            </w:r>
          </w:p>
        </w:tc>
        <w:tc>
          <w:tcPr>
            <w:tcW w:w="2062" w:type="dxa"/>
            <w:gridSpan w:val="3"/>
            <w:tcBorders>
              <w:top w:val="nil"/>
              <w:left w:val="nil"/>
              <w:bottom w:val="single" w:sz="8" w:space="0" w:color="auto"/>
              <w:right w:val="nil"/>
            </w:tcBorders>
            <w:shd w:val="clear" w:color="000000" w:fill="D9D9D9"/>
            <w:noWrap/>
            <w:vAlign w:val="center"/>
            <w:hideMark/>
          </w:tcPr>
          <w:p w14:paraId="1272DB1A" w14:textId="77777777" w:rsidR="00F65A8A" w:rsidRPr="008C3B03" w:rsidRDefault="00F65A8A" w:rsidP="00F65A8A">
            <w:pPr>
              <w:widowControl/>
              <w:spacing w:before="0" w:line="240" w:lineRule="auto"/>
              <w:jc w:val="center"/>
              <w:rPr>
                <w:rFonts w:asciiTheme="minorHAnsi" w:hAnsiTheme="minorHAnsi" w:cstheme="minorHAnsi"/>
                <w:color w:val="000000"/>
              </w:rPr>
            </w:pPr>
            <w:r w:rsidRPr="008C3B03">
              <w:rPr>
                <w:rFonts w:asciiTheme="minorHAnsi" w:hAnsiTheme="minorHAnsi" w:cstheme="minorHAnsi"/>
                <w:color w:val="000000"/>
              </w:rPr>
              <w:t>NE</w:t>
            </w:r>
          </w:p>
        </w:tc>
        <w:tc>
          <w:tcPr>
            <w:tcW w:w="325" w:type="dxa"/>
            <w:tcBorders>
              <w:top w:val="nil"/>
              <w:left w:val="nil"/>
              <w:bottom w:val="single" w:sz="8" w:space="0" w:color="auto"/>
              <w:right w:val="nil"/>
            </w:tcBorders>
            <w:shd w:val="clear" w:color="auto" w:fill="auto"/>
            <w:noWrap/>
            <w:vAlign w:val="center"/>
            <w:hideMark/>
          </w:tcPr>
          <w:p w14:paraId="5B4C22D3"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8" w:type="dxa"/>
            <w:tcBorders>
              <w:top w:val="nil"/>
              <w:left w:val="nil"/>
              <w:bottom w:val="single" w:sz="8" w:space="0" w:color="auto"/>
              <w:right w:val="nil"/>
            </w:tcBorders>
            <w:shd w:val="clear" w:color="auto" w:fill="auto"/>
            <w:noWrap/>
            <w:vAlign w:val="center"/>
            <w:hideMark/>
          </w:tcPr>
          <w:p w14:paraId="12E0E334"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5879009B"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8" w:type="dxa"/>
            <w:tcBorders>
              <w:top w:val="nil"/>
              <w:left w:val="nil"/>
              <w:bottom w:val="single" w:sz="8" w:space="0" w:color="auto"/>
              <w:right w:val="nil"/>
            </w:tcBorders>
            <w:shd w:val="clear" w:color="auto" w:fill="auto"/>
            <w:noWrap/>
            <w:vAlign w:val="center"/>
            <w:hideMark/>
          </w:tcPr>
          <w:p w14:paraId="3519156C"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1E57A548"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236C74DA"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12CBA3CB"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295758FF"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8" w:type="dxa"/>
            <w:tcBorders>
              <w:top w:val="nil"/>
              <w:left w:val="nil"/>
              <w:bottom w:val="single" w:sz="8" w:space="0" w:color="auto"/>
              <w:right w:val="nil"/>
            </w:tcBorders>
            <w:shd w:val="clear" w:color="auto" w:fill="auto"/>
            <w:noWrap/>
            <w:vAlign w:val="center"/>
            <w:hideMark/>
          </w:tcPr>
          <w:p w14:paraId="16FDF599"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25" w:type="dxa"/>
            <w:tcBorders>
              <w:top w:val="nil"/>
              <w:left w:val="nil"/>
              <w:bottom w:val="single" w:sz="8" w:space="0" w:color="auto"/>
              <w:right w:val="nil"/>
            </w:tcBorders>
            <w:shd w:val="clear" w:color="auto" w:fill="auto"/>
            <w:noWrap/>
            <w:vAlign w:val="center"/>
            <w:hideMark/>
          </w:tcPr>
          <w:p w14:paraId="27C3A296"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392" w:type="dxa"/>
            <w:tcBorders>
              <w:top w:val="nil"/>
              <w:left w:val="nil"/>
              <w:bottom w:val="single" w:sz="8" w:space="0" w:color="auto"/>
              <w:right w:val="single" w:sz="8" w:space="0" w:color="auto"/>
            </w:tcBorders>
            <w:shd w:val="clear" w:color="auto" w:fill="auto"/>
            <w:noWrap/>
            <w:vAlign w:val="center"/>
            <w:hideMark/>
          </w:tcPr>
          <w:p w14:paraId="17410A38" w14:textId="77777777" w:rsidR="00F65A8A" w:rsidRPr="008C3B03" w:rsidRDefault="00F65A8A" w:rsidP="00F65A8A">
            <w:pPr>
              <w:widowControl/>
              <w:spacing w:before="0" w:line="240" w:lineRule="auto"/>
              <w:jc w:val="left"/>
              <w:rPr>
                <w:rFonts w:asciiTheme="minorHAnsi" w:hAnsiTheme="minorHAnsi" w:cstheme="minorHAnsi"/>
                <w:color w:val="000000"/>
              </w:rPr>
            </w:pPr>
            <w:r w:rsidRPr="008C3B03">
              <w:rPr>
                <w:rFonts w:asciiTheme="minorHAnsi" w:hAnsiTheme="minorHAnsi" w:cstheme="minorHAnsi"/>
                <w:color w:val="000000"/>
              </w:rPr>
              <w:t> </w:t>
            </w:r>
          </w:p>
        </w:tc>
        <w:tc>
          <w:tcPr>
            <w:tcW w:w="466" w:type="dxa"/>
            <w:vMerge/>
            <w:tcBorders>
              <w:top w:val="nil"/>
              <w:left w:val="single" w:sz="8" w:space="0" w:color="auto"/>
              <w:bottom w:val="nil"/>
              <w:right w:val="nil"/>
            </w:tcBorders>
            <w:vAlign w:val="center"/>
            <w:hideMark/>
          </w:tcPr>
          <w:p w14:paraId="3531C2E3" w14:textId="77777777" w:rsidR="00F65A8A" w:rsidRPr="008C3B03" w:rsidRDefault="00F65A8A" w:rsidP="00F65A8A">
            <w:pPr>
              <w:widowControl/>
              <w:spacing w:before="0" w:line="240" w:lineRule="auto"/>
              <w:jc w:val="left"/>
              <w:rPr>
                <w:rFonts w:asciiTheme="minorHAnsi" w:hAnsiTheme="minorHAnsi" w:cstheme="minorHAnsi"/>
                <w:b/>
                <w:bCs/>
                <w:color w:val="000000"/>
              </w:rPr>
            </w:pPr>
          </w:p>
        </w:tc>
      </w:tr>
      <w:tr w:rsidR="00F65A8A" w:rsidRPr="008C3B03" w14:paraId="04F64CCC" w14:textId="77777777" w:rsidTr="00F65A8A">
        <w:trPr>
          <w:trHeight w:val="270"/>
        </w:trPr>
        <w:tc>
          <w:tcPr>
            <w:tcW w:w="8940" w:type="dxa"/>
            <w:gridSpan w:val="29"/>
            <w:tcBorders>
              <w:top w:val="single" w:sz="8" w:space="0" w:color="auto"/>
              <w:left w:val="nil"/>
              <w:bottom w:val="nil"/>
              <w:right w:val="nil"/>
            </w:tcBorders>
            <w:shd w:val="clear" w:color="auto" w:fill="auto"/>
            <w:noWrap/>
            <w:vAlign w:val="center"/>
          </w:tcPr>
          <w:p w14:paraId="2D058987" w14:textId="40DFBA3E" w:rsidR="00F65A8A" w:rsidRPr="008C3B03" w:rsidRDefault="00F65A8A" w:rsidP="00F65A8A">
            <w:pPr>
              <w:widowControl/>
              <w:spacing w:before="0" w:line="240" w:lineRule="auto"/>
              <w:jc w:val="center"/>
              <w:rPr>
                <w:rFonts w:asciiTheme="minorHAnsi" w:hAnsiTheme="minorHAnsi" w:cstheme="minorHAnsi"/>
                <w:sz w:val="16"/>
                <w:szCs w:val="16"/>
              </w:rPr>
            </w:pPr>
          </w:p>
        </w:tc>
        <w:tc>
          <w:tcPr>
            <w:tcW w:w="466" w:type="dxa"/>
            <w:tcBorders>
              <w:top w:val="nil"/>
              <w:left w:val="nil"/>
              <w:bottom w:val="nil"/>
              <w:right w:val="nil"/>
            </w:tcBorders>
            <w:shd w:val="clear" w:color="auto" w:fill="auto"/>
            <w:noWrap/>
            <w:vAlign w:val="center"/>
          </w:tcPr>
          <w:p w14:paraId="4879D53C" w14:textId="77777777" w:rsidR="00F65A8A" w:rsidRPr="008C3B03" w:rsidRDefault="00F65A8A" w:rsidP="00F65A8A">
            <w:pPr>
              <w:widowControl/>
              <w:spacing w:before="0" w:line="240" w:lineRule="auto"/>
              <w:jc w:val="right"/>
              <w:rPr>
                <w:rFonts w:asciiTheme="minorHAnsi" w:hAnsiTheme="minorHAnsi" w:cstheme="minorHAnsi"/>
                <w:sz w:val="16"/>
                <w:szCs w:val="16"/>
              </w:rPr>
            </w:pPr>
          </w:p>
        </w:tc>
      </w:tr>
    </w:tbl>
    <w:p w14:paraId="0828BE1C" w14:textId="77777777" w:rsidR="00E61483" w:rsidRPr="008C3B03" w:rsidRDefault="00E61483" w:rsidP="00E61483">
      <w:pPr>
        <w:pStyle w:val="Nadpis1"/>
        <w:numPr>
          <w:ilvl w:val="0"/>
          <w:numId w:val="0"/>
        </w:numPr>
        <w:ind w:left="851" w:hanging="851"/>
        <w:rPr>
          <w:rFonts w:asciiTheme="minorHAnsi" w:hAnsiTheme="minorHAnsi" w:cstheme="minorHAnsi"/>
          <w:sz w:val="32"/>
          <w:szCs w:val="32"/>
        </w:rPr>
      </w:pPr>
      <w:bookmarkStart w:id="9" w:name="_Toc103770744"/>
      <w:r w:rsidRPr="008C3B03">
        <w:rPr>
          <w:rFonts w:asciiTheme="minorHAnsi" w:hAnsiTheme="minorHAnsi" w:cstheme="minorHAnsi"/>
          <w:sz w:val="32"/>
          <w:szCs w:val="32"/>
        </w:rPr>
        <w:t>3. PODKLADY</w:t>
      </w:r>
      <w:bookmarkEnd w:id="7"/>
      <w:bookmarkEnd w:id="8"/>
      <w:bookmarkEnd w:id="9"/>
    </w:p>
    <w:p w14:paraId="1E11DFA9" w14:textId="77777777" w:rsidR="00E61483" w:rsidRPr="008C3B03" w:rsidRDefault="00E61483" w:rsidP="00E61483">
      <w:pPr>
        <w:spacing w:before="240"/>
        <w:rPr>
          <w:rFonts w:asciiTheme="minorHAnsi" w:hAnsiTheme="minorHAnsi" w:cstheme="minorHAnsi"/>
          <w:b/>
          <w:sz w:val="24"/>
          <w:szCs w:val="24"/>
          <w:u w:val="single"/>
        </w:rPr>
      </w:pPr>
      <w:r w:rsidRPr="008C3B03">
        <w:rPr>
          <w:rFonts w:asciiTheme="minorHAnsi" w:hAnsiTheme="minorHAnsi" w:cstheme="minorHAnsi"/>
          <w:b/>
          <w:sz w:val="24"/>
          <w:szCs w:val="24"/>
          <w:u w:val="single"/>
        </w:rPr>
        <w:t>Použité normy</w:t>
      </w:r>
    </w:p>
    <w:p w14:paraId="2EBE25AC" w14:textId="77777777" w:rsidR="006B4EF4" w:rsidRPr="008C3B03" w:rsidRDefault="006B4EF4" w:rsidP="006B4EF4">
      <w:pPr>
        <w:keepLines/>
        <w:rPr>
          <w:rFonts w:asciiTheme="minorHAnsi" w:hAnsiTheme="minorHAnsi" w:cstheme="minorHAnsi"/>
          <w:sz w:val="22"/>
          <w:szCs w:val="22"/>
        </w:rPr>
      </w:pPr>
      <w:r w:rsidRPr="008C3B03">
        <w:rPr>
          <w:rFonts w:asciiTheme="minorHAnsi" w:hAnsiTheme="minorHAnsi" w:cstheme="minorHAnsi"/>
          <w:sz w:val="22"/>
          <w:szCs w:val="22"/>
        </w:rPr>
        <w:t>ČSN 73 0802 Požární bezpečnost staveb - Nevýrobní objekty</w:t>
      </w:r>
    </w:p>
    <w:p w14:paraId="4FB7F1B4" w14:textId="77777777" w:rsidR="006B4EF4" w:rsidRPr="008C3B03" w:rsidRDefault="006B4EF4" w:rsidP="006B4EF4">
      <w:pPr>
        <w:keepLines/>
        <w:rPr>
          <w:rFonts w:asciiTheme="minorHAnsi" w:hAnsiTheme="minorHAnsi" w:cstheme="minorHAnsi"/>
          <w:sz w:val="22"/>
          <w:szCs w:val="22"/>
        </w:rPr>
      </w:pPr>
      <w:r w:rsidRPr="008C3B03">
        <w:rPr>
          <w:rFonts w:asciiTheme="minorHAnsi" w:hAnsiTheme="minorHAnsi" w:cstheme="minorHAnsi"/>
          <w:sz w:val="22"/>
          <w:szCs w:val="22"/>
        </w:rPr>
        <w:t>ČSN 73 0804 Požární bezpečnost staveb - Výrobní objekty</w:t>
      </w:r>
    </w:p>
    <w:p w14:paraId="5EC06566" w14:textId="77777777" w:rsidR="006B4EF4" w:rsidRPr="008C3B03" w:rsidRDefault="006B4EF4" w:rsidP="006B4EF4">
      <w:pPr>
        <w:keepLines/>
        <w:rPr>
          <w:rFonts w:asciiTheme="minorHAnsi" w:hAnsiTheme="minorHAnsi" w:cstheme="minorHAnsi"/>
          <w:sz w:val="22"/>
          <w:szCs w:val="22"/>
        </w:rPr>
      </w:pPr>
      <w:r w:rsidRPr="008C3B03">
        <w:rPr>
          <w:rFonts w:asciiTheme="minorHAnsi" w:hAnsiTheme="minorHAnsi" w:cstheme="minorHAnsi"/>
          <w:sz w:val="22"/>
          <w:szCs w:val="22"/>
        </w:rPr>
        <w:t xml:space="preserve">ČSN 73 0810 Požární bezpečnost staveb – Společná ustanovení   </w:t>
      </w:r>
    </w:p>
    <w:p w14:paraId="15FEE02F" w14:textId="77777777" w:rsidR="006B4EF4" w:rsidRPr="008C3B03" w:rsidRDefault="006B4EF4" w:rsidP="006B4EF4">
      <w:pPr>
        <w:keepLines/>
        <w:rPr>
          <w:rFonts w:asciiTheme="minorHAnsi" w:hAnsiTheme="minorHAnsi" w:cstheme="minorHAnsi"/>
          <w:sz w:val="22"/>
          <w:szCs w:val="22"/>
        </w:rPr>
      </w:pPr>
      <w:r w:rsidRPr="008C3B03">
        <w:rPr>
          <w:rFonts w:asciiTheme="minorHAnsi" w:hAnsiTheme="minorHAnsi" w:cstheme="minorHAnsi"/>
          <w:sz w:val="22"/>
          <w:szCs w:val="22"/>
        </w:rPr>
        <w:t>ČSN 73 0818 Požární b</w:t>
      </w:r>
      <w:r w:rsidR="00383634" w:rsidRPr="008C3B03">
        <w:rPr>
          <w:rFonts w:asciiTheme="minorHAnsi" w:hAnsiTheme="minorHAnsi" w:cstheme="minorHAnsi"/>
          <w:sz w:val="22"/>
          <w:szCs w:val="22"/>
        </w:rPr>
        <w:t>ezpečnost staveb – Obsazení objektů</w:t>
      </w:r>
      <w:r w:rsidRPr="008C3B03">
        <w:rPr>
          <w:rFonts w:asciiTheme="minorHAnsi" w:hAnsiTheme="minorHAnsi" w:cstheme="minorHAnsi"/>
          <w:sz w:val="22"/>
          <w:szCs w:val="22"/>
        </w:rPr>
        <w:t xml:space="preserve"> osobami</w:t>
      </w:r>
    </w:p>
    <w:p w14:paraId="734FD2BE" w14:textId="77777777" w:rsidR="006B4EF4" w:rsidRPr="008C3B03" w:rsidRDefault="006B4EF4" w:rsidP="006B4EF4">
      <w:pPr>
        <w:keepLines/>
        <w:rPr>
          <w:rFonts w:asciiTheme="minorHAnsi" w:hAnsiTheme="minorHAnsi" w:cstheme="minorHAnsi"/>
          <w:sz w:val="22"/>
          <w:szCs w:val="22"/>
        </w:rPr>
      </w:pPr>
      <w:r w:rsidRPr="008C3B03">
        <w:rPr>
          <w:rFonts w:asciiTheme="minorHAnsi" w:hAnsiTheme="minorHAnsi" w:cstheme="minorHAnsi"/>
          <w:sz w:val="22"/>
          <w:szCs w:val="22"/>
        </w:rPr>
        <w:t>ČSN 73 0848 Požární bezpečnost staveb – Kabelové rozvody</w:t>
      </w:r>
    </w:p>
    <w:p w14:paraId="42CD481E" w14:textId="2AD18B87" w:rsidR="006B4EF4" w:rsidRPr="008C3B03" w:rsidRDefault="006B4EF4" w:rsidP="006B4EF4">
      <w:pPr>
        <w:rPr>
          <w:rFonts w:asciiTheme="minorHAnsi" w:hAnsiTheme="minorHAnsi" w:cstheme="minorHAnsi"/>
          <w:sz w:val="22"/>
          <w:szCs w:val="22"/>
        </w:rPr>
      </w:pPr>
      <w:r w:rsidRPr="008C3B03">
        <w:rPr>
          <w:rFonts w:asciiTheme="minorHAnsi" w:hAnsiTheme="minorHAnsi" w:cstheme="minorHAnsi"/>
          <w:sz w:val="22"/>
          <w:szCs w:val="22"/>
        </w:rPr>
        <w:t>ČSN 73 0873 Požární bezpečnost staveb – Zásobování požární vodou</w:t>
      </w:r>
    </w:p>
    <w:p w14:paraId="5854726D" w14:textId="77777777" w:rsidR="00E61483" w:rsidRPr="008C3B03" w:rsidRDefault="00E61483" w:rsidP="00E61483">
      <w:pPr>
        <w:spacing w:before="240"/>
        <w:rPr>
          <w:rFonts w:asciiTheme="minorHAnsi" w:hAnsiTheme="minorHAnsi" w:cstheme="minorHAnsi"/>
          <w:b/>
          <w:sz w:val="24"/>
          <w:szCs w:val="24"/>
          <w:u w:val="single"/>
        </w:rPr>
      </w:pPr>
      <w:r w:rsidRPr="008C3B03">
        <w:rPr>
          <w:rFonts w:asciiTheme="minorHAnsi" w:hAnsiTheme="minorHAnsi" w:cstheme="minorHAnsi"/>
          <w:b/>
          <w:sz w:val="24"/>
          <w:szCs w:val="24"/>
          <w:u w:val="single"/>
        </w:rPr>
        <w:t>Dokumentace stavby</w:t>
      </w:r>
    </w:p>
    <w:p w14:paraId="3AB69D09" w14:textId="1AE76D99" w:rsidR="006B4EF4" w:rsidRPr="008C3B03" w:rsidRDefault="006B4EF4" w:rsidP="006B4EF4">
      <w:pPr>
        <w:numPr>
          <w:ilvl w:val="0"/>
          <w:numId w:val="3"/>
        </w:numPr>
        <w:suppressAutoHyphens/>
        <w:spacing w:before="120" w:line="240" w:lineRule="auto"/>
        <w:rPr>
          <w:rFonts w:asciiTheme="minorHAnsi" w:hAnsiTheme="minorHAnsi" w:cstheme="minorHAnsi"/>
          <w:sz w:val="22"/>
          <w:szCs w:val="22"/>
        </w:rPr>
      </w:pPr>
      <w:bookmarkStart w:id="10" w:name="_Toc417985829"/>
      <w:bookmarkStart w:id="11" w:name="_Toc452909831"/>
      <w:r w:rsidRPr="008C3B03">
        <w:rPr>
          <w:rFonts w:asciiTheme="minorHAnsi" w:hAnsiTheme="minorHAnsi" w:cstheme="minorHAnsi"/>
          <w:sz w:val="22"/>
          <w:szCs w:val="22"/>
        </w:rPr>
        <w:t>Projektová dokumentace stavby ve stupni PD pro územní řízení</w:t>
      </w:r>
      <w:r w:rsidR="00A57B91" w:rsidRPr="008C3B03">
        <w:rPr>
          <w:rFonts w:asciiTheme="minorHAnsi" w:hAnsiTheme="minorHAnsi" w:cstheme="minorHAnsi"/>
          <w:sz w:val="22"/>
          <w:szCs w:val="22"/>
        </w:rPr>
        <w:t xml:space="preserve"> </w:t>
      </w:r>
      <w:r w:rsidR="00A21D84" w:rsidRPr="008C3B03">
        <w:rPr>
          <w:rFonts w:asciiTheme="minorHAnsi" w:hAnsiTheme="minorHAnsi" w:cstheme="minorHAnsi"/>
          <w:sz w:val="22"/>
          <w:szCs w:val="22"/>
        </w:rPr>
        <w:t>vypracované generálním projektantem atelier-r s.r.o., včetně požárně bezpečnostního řešení vypracovaného Ing. Janem Pavelkem v prosinci 2021</w:t>
      </w:r>
    </w:p>
    <w:p w14:paraId="0AB32928" w14:textId="77777777" w:rsidR="00E61483" w:rsidRPr="008C3B03" w:rsidRDefault="00E61483" w:rsidP="00E61483">
      <w:pPr>
        <w:pStyle w:val="Nadpis1"/>
        <w:numPr>
          <w:ilvl w:val="0"/>
          <w:numId w:val="0"/>
        </w:numPr>
        <w:ind w:left="851" w:hanging="851"/>
        <w:rPr>
          <w:rFonts w:asciiTheme="minorHAnsi" w:hAnsiTheme="minorHAnsi" w:cstheme="minorHAnsi"/>
          <w:sz w:val="32"/>
          <w:szCs w:val="32"/>
        </w:rPr>
      </w:pPr>
      <w:bookmarkStart w:id="12" w:name="_Toc103770745"/>
      <w:r w:rsidRPr="008C3B03">
        <w:rPr>
          <w:rFonts w:asciiTheme="minorHAnsi" w:hAnsiTheme="minorHAnsi" w:cstheme="minorHAnsi"/>
          <w:sz w:val="32"/>
          <w:szCs w:val="32"/>
        </w:rPr>
        <w:t>4. ROZDĚLENÍ STAVBY DO POŽÁRNÍCH ÚSEKŮ</w:t>
      </w:r>
      <w:bookmarkEnd w:id="10"/>
      <w:bookmarkEnd w:id="11"/>
      <w:bookmarkEnd w:id="12"/>
    </w:p>
    <w:p w14:paraId="163E9091" w14:textId="7AE4A42F" w:rsidR="005A5A60" w:rsidRPr="008C3B03" w:rsidRDefault="005A5A60" w:rsidP="00166EFD">
      <w:pPr>
        <w:rPr>
          <w:rFonts w:asciiTheme="minorHAnsi" w:hAnsiTheme="minorHAnsi" w:cstheme="minorHAnsi"/>
          <w:sz w:val="22"/>
          <w:szCs w:val="22"/>
        </w:rPr>
      </w:pPr>
      <w:bookmarkStart w:id="13" w:name="_Toc417985830"/>
      <w:bookmarkStart w:id="14" w:name="_Toc452909832"/>
      <w:r w:rsidRPr="008C3B03">
        <w:rPr>
          <w:rFonts w:asciiTheme="minorHAnsi" w:hAnsiTheme="minorHAnsi" w:cstheme="minorHAnsi"/>
          <w:sz w:val="22"/>
          <w:szCs w:val="22"/>
        </w:rPr>
        <w:t>Objekt bude dělen do požárních úseků dle požadavků ČSN 73 0802.</w:t>
      </w:r>
      <w:r w:rsidR="00A57B91" w:rsidRPr="008C3B03">
        <w:rPr>
          <w:rFonts w:asciiTheme="minorHAnsi" w:hAnsiTheme="minorHAnsi" w:cstheme="minorHAnsi"/>
          <w:sz w:val="22"/>
          <w:szCs w:val="22"/>
        </w:rPr>
        <w:t xml:space="preserve"> </w:t>
      </w:r>
    </w:p>
    <w:p w14:paraId="793CC484" w14:textId="61F8A80D" w:rsidR="005A5A60" w:rsidRPr="008C3B03" w:rsidRDefault="003037AD" w:rsidP="005A5A60">
      <w:pPr>
        <w:rPr>
          <w:rFonts w:asciiTheme="minorHAnsi" w:hAnsiTheme="minorHAnsi" w:cstheme="minorHAnsi"/>
          <w:sz w:val="22"/>
          <w:szCs w:val="22"/>
        </w:rPr>
      </w:pPr>
      <w:r w:rsidRPr="008C3B03">
        <w:rPr>
          <w:rFonts w:asciiTheme="minorHAnsi" w:hAnsiTheme="minorHAnsi" w:cstheme="minorHAnsi"/>
          <w:sz w:val="22"/>
          <w:szCs w:val="22"/>
        </w:rPr>
        <w:t>Samostat</w:t>
      </w:r>
      <w:r w:rsidR="007C7717" w:rsidRPr="008C3B03">
        <w:rPr>
          <w:rFonts w:asciiTheme="minorHAnsi" w:hAnsiTheme="minorHAnsi" w:cstheme="minorHAnsi"/>
          <w:sz w:val="22"/>
          <w:szCs w:val="22"/>
        </w:rPr>
        <w:t>né požární úseky budou v objekt</w:t>
      </w:r>
      <w:r w:rsidR="00DB793C" w:rsidRPr="008C3B03">
        <w:rPr>
          <w:rFonts w:asciiTheme="minorHAnsi" w:hAnsiTheme="minorHAnsi" w:cstheme="minorHAnsi"/>
          <w:sz w:val="22"/>
          <w:szCs w:val="22"/>
        </w:rPr>
        <w:t>u</w:t>
      </w:r>
      <w:r w:rsidRPr="008C3B03">
        <w:rPr>
          <w:rFonts w:asciiTheme="minorHAnsi" w:hAnsiTheme="minorHAnsi" w:cstheme="minorHAnsi"/>
          <w:sz w:val="22"/>
          <w:szCs w:val="22"/>
        </w:rPr>
        <w:t xml:space="preserve"> tvořit:</w:t>
      </w:r>
    </w:p>
    <w:p w14:paraId="1B53D829" w14:textId="427609D8" w:rsidR="00F65A8A" w:rsidRPr="008C3B03" w:rsidRDefault="00F65A8A" w:rsidP="005A5A60">
      <w:pPr>
        <w:rPr>
          <w:rFonts w:asciiTheme="minorHAnsi" w:hAnsiTheme="minorHAnsi" w:cstheme="minorHAnsi"/>
          <w:sz w:val="22"/>
          <w:szCs w:val="22"/>
        </w:rPr>
      </w:pPr>
    </w:p>
    <w:p w14:paraId="456473B8" w14:textId="7CD5E15B" w:rsidR="00F65A8A" w:rsidRPr="008C3B03" w:rsidRDefault="00F65A8A" w:rsidP="005A5A60">
      <w:pPr>
        <w:rPr>
          <w:rFonts w:asciiTheme="minorHAnsi" w:hAnsiTheme="minorHAnsi" w:cstheme="minorHAnsi"/>
          <w:sz w:val="22"/>
          <w:szCs w:val="22"/>
        </w:rPr>
      </w:pPr>
      <w:r w:rsidRPr="008C3B03">
        <w:rPr>
          <w:rFonts w:asciiTheme="minorHAnsi" w:hAnsiTheme="minorHAnsi" w:cstheme="minorHAnsi"/>
          <w:sz w:val="22"/>
          <w:szCs w:val="22"/>
        </w:rPr>
        <w:t xml:space="preserve">P 1.01/N5 </w:t>
      </w:r>
      <w:r w:rsidR="00E74C04" w:rsidRPr="008C3B03">
        <w:rPr>
          <w:rFonts w:asciiTheme="minorHAnsi" w:hAnsiTheme="minorHAnsi" w:cstheme="minorHAnsi"/>
          <w:sz w:val="22"/>
          <w:szCs w:val="22"/>
        </w:rPr>
        <w:tab/>
        <w:t xml:space="preserve">- </w:t>
      </w:r>
      <w:r w:rsidRPr="008C3B03">
        <w:rPr>
          <w:rFonts w:asciiTheme="minorHAnsi" w:hAnsiTheme="minorHAnsi" w:cstheme="minorHAnsi"/>
          <w:sz w:val="22"/>
          <w:szCs w:val="22"/>
        </w:rPr>
        <w:t>chráněná úniková cesta typu B</w:t>
      </w:r>
    </w:p>
    <w:p w14:paraId="1D439993" w14:textId="653141F5" w:rsidR="00F65A8A" w:rsidRPr="008C3B03" w:rsidRDefault="00E74C04" w:rsidP="005A5A60">
      <w:pPr>
        <w:rPr>
          <w:rFonts w:asciiTheme="minorHAnsi" w:hAnsiTheme="minorHAnsi" w:cstheme="minorHAnsi"/>
          <w:sz w:val="22"/>
          <w:szCs w:val="22"/>
        </w:rPr>
      </w:pPr>
      <w:r w:rsidRPr="008C3B03">
        <w:rPr>
          <w:rFonts w:asciiTheme="minorHAnsi" w:hAnsiTheme="minorHAnsi" w:cstheme="minorHAnsi"/>
          <w:sz w:val="22"/>
          <w:szCs w:val="22"/>
        </w:rPr>
        <w:t>P 1.02</w:t>
      </w:r>
      <w:r w:rsidRPr="008C3B03">
        <w:rPr>
          <w:rFonts w:asciiTheme="minorHAnsi" w:hAnsiTheme="minorHAnsi" w:cstheme="minorHAnsi"/>
          <w:sz w:val="22"/>
          <w:szCs w:val="22"/>
        </w:rPr>
        <w:tab/>
      </w:r>
      <w:r w:rsidRPr="008C3B03">
        <w:rPr>
          <w:rFonts w:asciiTheme="minorHAnsi" w:hAnsiTheme="minorHAnsi" w:cstheme="minorHAnsi"/>
          <w:sz w:val="22"/>
          <w:szCs w:val="22"/>
        </w:rPr>
        <w:tab/>
        <w:t>- technická místnost</w:t>
      </w:r>
    </w:p>
    <w:p w14:paraId="3034D0C8" w14:textId="560B3FE1" w:rsidR="00E74C04" w:rsidRPr="008C3B03" w:rsidRDefault="00E74C04" w:rsidP="00E74C04">
      <w:pPr>
        <w:rPr>
          <w:rFonts w:asciiTheme="minorHAnsi" w:hAnsiTheme="minorHAnsi" w:cstheme="minorHAnsi"/>
          <w:sz w:val="22"/>
          <w:szCs w:val="22"/>
        </w:rPr>
      </w:pPr>
      <w:r w:rsidRPr="008C3B03">
        <w:rPr>
          <w:rFonts w:asciiTheme="minorHAnsi" w:hAnsiTheme="minorHAnsi" w:cstheme="minorHAnsi"/>
          <w:sz w:val="22"/>
          <w:szCs w:val="22"/>
        </w:rPr>
        <w:t>P 1.03</w:t>
      </w:r>
      <w:r w:rsidRPr="008C3B03">
        <w:rPr>
          <w:rFonts w:asciiTheme="minorHAnsi" w:hAnsiTheme="minorHAnsi" w:cstheme="minorHAnsi"/>
          <w:sz w:val="22"/>
          <w:szCs w:val="22"/>
        </w:rPr>
        <w:tab/>
      </w:r>
      <w:r w:rsidRPr="008C3B03">
        <w:rPr>
          <w:rFonts w:asciiTheme="minorHAnsi" w:hAnsiTheme="minorHAnsi" w:cstheme="minorHAnsi"/>
          <w:sz w:val="22"/>
          <w:szCs w:val="22"/>
        </w:rPr>
        <w:tab/>
        <w:t xml:space="preserve">- </w:t>
      </w:r>
      <w:r w:rsidR="004F4477" w:rsidRPr="008C3B03">
        <w:rPr>
          <w:rFonts w:asciiTheme="minorHAnsi" w:hAnsiTheme="minorHAnsi" w:cstheme="minorHAnsi"/>
          <w:sz w:val="22"/>
          <w:szCs w:val="22"/>
        </w:rPr>
        <w:t>sklad odpadů</w:t>
      </w:r>
    </w:p>
    <w:p w14:paraId="753A49D7" w14:textId="0973ED13" w:rsidR="00E74C04" w:rsidRPr="008C3B03" w:rsidRDefault="00E74C04" w:rsidP="00E74C04">
      <w:pPr>
        <w:rPr>
          <w:rFonts w:asciiTheme="minorHAnsi" w:hAnsiTheme="minorHAnsi" w:cstheme="minorHAnsi"/>
          <w:sz w:val="22"/>
          <w:szCs w:val="22"/>
        </w:rPr>
      </w:pPr>
      <w:r w:rsidRPr="008C3B03">
        <w:rPr>
          <w:rFonts w:asciiTheme="minorHAnsi" w:hAnsiTheme="minorHAnsi" w:cstheme="minorHAnsi"/>
          <w:sz w:val="22"/>
          <w:szCs w:val="22"/>
        </w:rPr>
        <w:t>P 1.04</w:t>
      </w:r>
      <w:r w:rsidRPr="008C3B03">
        <w:rPr>
          <w:rFonts w:asciiTheme="minorHAnsi" w:hAnsiTheme="minorHAnsi" w:cstheme="minorHAnsi"/>
          <w:sz w:val="22"/>
          <w:szCs w:val="22"/>
        </w:rPr>
        <w:tab/>
      </w:r>
      <w:r w:rsidRPr="008C3B03">
        <w:rPr>
          <w:rFonts w:asciiTheme="minorHAnsi" w:hAnsiTheme="minorHAnsi" w:cstheme="minorHAnsi"/>
          <w:sz w:val="22"/>
          <w:szCs w:val="22"/>
        </w:rPr>
        <w:tab/>
        <w:t xml:space="preserve">- </w:t>
      </w:r>
      <w:r w:rsidR="004F4477" w:rsidRPr="008C3B03">
        <w:rPr>
          <w:rFonts w:asciiTheme="minorHAnsi" w:hAnsiTheme="minorHAnsi" w:cstheme="minorHAnsi"/>
          <w:sz w:val="22"/>
          <w:szCs w:val="22"/>
        </w:rPr>
        <w:t>rozvodna PO</w:t>
      </w:r>
    </w:p>
    <w:p w14:paraId="582FBE5B" w14:textId="7D1ECB63" w:rsidR="00E74C04" w:rsidRPr="008C3B03" w:rsidRDefault="00E74C04" w:rsidP="00E74C04">
      <w:pPr>
        <w:rPr>
          <w:rFonts w:asciiTheme="minorHAnsi" w:hAnsiTheme="minorHAnsi" w:cstheme="minorHAnsi"/>
          <w:sz w:val="22"/>
          <w:szCs w:val="22"/>
        </w:rPr>
      </w:pPr>
      <w:r w:rsidRPr="008C3B03">
        <w:rPr>
          <w:rFonts w:asciiTheme="minorHAnsi" w:hAnsiTheme="minorHAnsi" w:cstheme="minorHAnsi"/>
          <w:sz w:val="22"/>
          <w:szCs w:val="22"/>
        </w:rPr>
        <w:t>P 1.05</w:t>
      </w:r>
      <w:r w:rsidR="007354C7" w:rsidRPr="008C3B03">
        <w:rPr>
          <w:rFonts w:asciiTheme="minorHAnsi" w:hAnsiTheme="minorHAnsi" w:cstheme="minorHAnsi"/>
          <w:sz w:val="22"/>
          <w:szCs w:val="22"/>
        </w:rPr>
        <w:t>/N5</w:t>
      </w:r>
      <w:r w:rsidRPr="008C3B03">
        <w:rPr>
          <w:rFonts w:asciiTheme="minorHAnsi" w:hAnsiTheme="minorHAnsi" w:cstheme="minorHAnsi"/>
          <w:sz w:val="22"/>
          <w:szCs w:val="22"/>
        </w:rPr>
        <w:tab/>
        <w:t xml:space="preserve">- </w:t>
      </w:r>
      <w:r w:rsidR="004F4477" w:rsidRPr="008C3B03">
        <w:rPr>
          <w:rFonts w:asciiTheme="minorHAnsi" w:hAnsiTheme="minorHAnsi" w:cstheme="minorHAnsi"/>
          <w:sz w:val="22"/>
          <w:szCs w:val="22"/>
        </w:rPr>
        <w:t>laboratoře</w:t>
      </w:r>
      <w:r w:rsidR="007354C7" w:rsidRPr="008C3B03">
        <w:rPr>
          <w:rFonts w:asciiTheme="minorHAnsi" w:hAnsiTheme="minorHAnsi" w:cstheme="minorHAnsi"/>
          <w:sz w:val="22"/>
          <w:szCs w:val="22"/>
        </w:rPr>
        <w:t xml:space="preserve"> v 1.PP včetně instalační šachty pro vedení VZT nad střechu objektu</w:t>
      </w:r>
    </w:p>
    <w:p w14:paraId="3AA68FA3" w14:textId="59CEB986" w:rsidR="00E74C04" w:rsidRPr="008C3B03" w:rsidRDefault="00E74C04" w:rsidP="00E74C04">
      <w:pPr>
        <w:rPr>
          <w:rFonts w:asciiTheme="minorHAnsi" w:hAnsiTheme="minorHAnsi" w:cstheme="minorHAnsi"/>
          <w:sz w:val="22"/>
          <w:szCs w:val="22"/>
        </w:rPr>
      </w:pPr>
      <w:r w:rsidRPr="008C3B03">
        <w:rPr>
          <w:rFonts w:asciiTheme="minorHAnsi" w:hAnsiTheme="minorHAnsi" w:cstheme="minorHAnsi"/>
          <w:sz w:val="22"/>
          <w:szCs w:val="22"/>
        </w:rPr>
        <w:t>P 1.06</w:t>
      </w:r>
      <w:r w:rsidRPr="008C3B03">
        <w:rPr>
          <w:rFonts w:asciiTheme="minorHAnsi" w:hAnsiTheme="minorHAnsi" w:cstheme="minorHAnsi"/>
          <w:sz w:val="22"/>
          <w:szCs w:val="22"/>
        </w:rPr>
        <w:tab/>
      </w:r>
      <w:r w:rsidRPr="008C3B03">
        <w:rPr>
          <w:rFonts w:asciiTheme="minorHAnsi" w:hAnsiTheme="minorHAnsi" w:cstheme="minorHAnsi"/>
          <w:sz w:val="22"/>
          <w:szCs w:val="22"/>
        </w:rPr>
        <w:tab/>
        <w:t xml:space="preserve">- </w:t>
      </w:r>
      <w:r w:rsidR="004F4477" w:rsidRPr="008C3B03">
        <w:rPr>
          <w:rFonts w:asciiTheme="minorHAnsi" w:hAnsiTheme="minorHAnsi" w:cstheme="minorHAnsi"/>
          <w:sz w:val="22"/>
          <w:szCs w:val="22"/>
        </w:rPr>
        <w:t xml:space="preserve">strojovna </w:t>
      </w:r>
      <w:r w:rsidR="00536F33" w:rsidRPr="008C3B03">
        <w:rPr>
          <w:rFonts w:asciiTheme="minorHAnsi" w:hAnsiTheme="minorHAnsi" w:cstheme="minorHAnsi"/>
          <w:sz w:val="22"/>
          <w:szCs w:val="22"/>
        </w:rPr>
        <w:t>DHZ</w:t>
      </w:r>
      <w:r w:rsidR="004F4477" w:rsidRPr="008C3B03">
        <w:rPr>
          <w:rFonts w:asciiTheme="minorHAnsi" w:hAnsiTheme="minorHAnsi" w:cstheme="minorHAnsi"/>
          <w:sz w:val="22"/>
          <w:szCs w:val="22"/>
        </w:rPr>
        <w:t xml:space="preserve"> s nádrží</w:t>
      </w:r>
    </w:p>
    <w:p w14:paraId="574D9F2A" w14:textId="2305AACF" w:rsidR="004F4477" w:rsidRPr="008C3B03" w:rsidRDefault="004F4477" w:rsidP="004F4477">
      <w:pPr>
        <w:rPr>
          <w:rFonts w:asciiTheme="minorHAnsi" w:hAnsiTheme="minorHAnsi" w:cstheme="minorHAnsi"/>
          <w:sz w:val="22"/>
          <w:szCs w:val="22"/>
        </w:rPr>
      </w:pPr>
      <w:r w:rsidRPr="008C3B03">
        <w:rPr>
          <w:rFonts w:asciiTheme="minorHAnsi" w:hAnsiTheme="minorHAnsi" w:cstheme="minorHAnsi"/>
          <w:sz w:val="22"/>
          <w:szCs w:val="22"/>
        </w:rPr>
        <w:t>P 1.07</w:t>
      </w:r>
      <w:r w:rsidRPr="008C3B03">
        <w:rPr>
          <w:rFonts w:asciiTheme="minorHAnsi" w:hAnsiTheme="minorHAnsi" w:cstheme="minorHAnsi"/>
          <w:sz w:val="22"/>
          <w:szCs w:val="22"/>
        </w:rPr>
        <w:tab/>
      </w:r>
      <w:r w:rsidRPr="008C3B03">
        <w:rPr>
          <w:rFonts w:asciiTheme="minorHAnsi" w:hAnsiTheme="minorHAnsi" w:cstheme="minorHAnsi"/>
          <w:sz w:val="22"/>
          <w:szCs w:val="22"/>
        </w:rPr>
        <w:tab/>
        <w:t>- serverovna</w:t>
      </w:r>
    </w:p>
    <w:p w14:paraId="57E004DE" w14:textId="1C31144F" w:rsidR="004F4477" w:rsidRPr="008C3B03" w:rsidRDefault="004F4477" w:rsidP="004F4477">
      <w:pPr>
        <w:rPr>
          <w:rFonts w:asciiTheme="minorHAnsi" w:hAnsiTheme="minorHAnsi" w:cstheme="minorHAnsi"/>
          <w:sz w:val="22"/>
          <w:szCs w:val="22"/>
        </w:rPr>
      </w:pPr>
      <w:r w:rsidRPr="008C3B03">
        <w:rPr>
          <w:rFonts w:asciiTheme="minorHAnsi" w:hAnsiTheme="minorHAnsi" w:cstheme="minorHAnsi"/>
          <w:sz w:val="22"/>
          <w:szCs w:val="22"/>
        </w:rPr>
        <w:t>P 1.08</w:t>
      </w:r>
      <w:r w:rsidRPr="008C3B03">
        <w:rPr>
          <w:rFonts w:asciiTheme="minorHAnsi" w:hAnsiTheme="minorHAnsi" w:cstheme="minorHAnsi"/>
          <w:sz w:val="22"/>
          <w:szCs w:val="22"/>
        </w:rPr>
        <w:tab/>
      </w:r>
      <w:r w:rsidRPr="008C3B03">
        <w:rPr>
          <w:rFonts w:asciiTheme="minorHAnsi" w:hAnsiTheme="minorHAnsi" w:cstheme="minorHAnsi"/>
          <w:sz w:val="22"/>
          <w:szCs w:val="22"/>
        </w:rPr>
        <w:tab/>
        <w:t>- sklad</w:t>
      </w:r>
    </w:p>
    <w:p w14:paraId="4827A718" w14:textId="66620270" w:rsidR="004F4477" w:rsidRPr="008C3B03" w:rsidRDefault="004F4477" w:rsidP="004F4477">
      <w:pPr>
        <w:rPr>
          <w:rFonts w:asciiTheme="minorHAnsi" w:hAnsiTheme="minorHAnsi" w:cstheme="minorHAnsi"/>
          <w:sz w:val="22"/>
          <w:szCs w:val="22"/>
        </w:rPr>
      </w:pPr>
      <w:r w:rsidRPr="008C3B03">
        <w:rPr>
          <w:rFonts w:asciiTheme="minorHAnsi" w:hAnsiTheme="minorHAnsi" w:cstheme="minorHAnsi"/>
          <w:sz w:val="22"/>
          <w:szCs w:val="22"/>
        </w:rPr>
        <w:t>P 1.09</w:t>
      </w:r>
      <w:r w:rsidRPr="008C3B03">
        <w:rPr>
          <w:rFonts w:asciiTheme="minorHAnsi" w:hAnsiTheme="minorHAnsi" w:cstheme="minorHAnsi"/>
          <w:sz w:val="22"/>
          <w:szCs w:val="22"/>
        </w:rPr>
        <w:tab/>
      </w:r>
      <w:r w:rsidRPr="008C3B03">
        <w:rPr>
          <w:rFonts w:asciiTheme="minorHAnsi" w:hAnsiTheme="minorHAnsi" w:cstheme="minorHAnsi"/>
          <w:sz w:val="22"/>
          <w:szCs w:val="22"/>
        </w:rPr>
        <w:tab/>
        <w:t>- strojovna VZT</w:t>
      </w:r>
    </w:p>
    <w:p w14:paraId="5904764D" w14:textId="77777777" w:rsidR="00F07C11" w:rsidRPr="008C3B03" w:rsidRDefault="00F07C11" w:rsidP="004F4477">
      <w:pPr>
        <w:rPr>
          <w:rFonts w:asciiTheme="minorHAnsi" w:hAnsiTheme="minorHAnsi" w:cstheme="minorHAnsi"/>
          <w:sz w:val="22"/>
          <w:szCs w:val="22"/>
        </w:rPr>
      </w:pPr>
    </w:p>
    <w:p w14:paraId="61CFB00B" w14:textId="2B47B5F4" w:rsidR="004F4477" w:rsidRPr="008C3B03" w:rsidRDefault="004F4477" w:rsidP="00E74C04">
      <w:pPr>
        <w:rPr>
          <w:rFonts w:asciiTheme="minorHAnsi" w:hAnsiTheme="minorHAnsi" w:cstheme="minorHAnsi"/>
          <w:sz w:val="22"/>
          <w:szCs w:val="22"/>
        </w:rPr>
      </w:pPr>
      <w:r w:rsidRPr="008C3B03">
        <w:rPr>
          <w:rFonts w:asciiTheme="minorHAnsi" w:hAnsiTheme="minorHAnsi" w:cstheme="minorHAnsi"/>
          <w:sz w:val="22"/>
          <w:szCs w:val="22"/>
        </w:rPr>
        <w:t xml:space="preserve">N 1.01 </w:t>
      </w:r>
      <w:r w:rsidR="00F07C11" w:rsidRPr="008C3B03">
        <w:rPr>
          <w:rFonts w:asciiTheme="minorHAnsi" w:hAnsiTheme="minorHAnsi" w:cstheme="minorHAnsi"/>
          <w:sz w:val="22"/>
          <w:szCs w:val="22"/>
        </w:rPr>
        <w:tab/>
      </w:r>
      <w:r w:rsidR="00F07C11" w:rsidRPr="008C3B03">
        <w:rPr>
          <w:rFonts w:asciiTheme="minorHAnsi" w:hAnsiTheme="minorHAnsi" w:cstheme="minorHAnsi"/>
          <w:sz w:val="22"/>
          <w:szCs w:val="22"/>
        </w:rPr>
        <w:tab/>
        <w:t xml:space="preserve">- </w:t>
      </w:r>
      <w:r w:rsidR="00297AAC" w:rsidRPr="008C3B03">
        <w:rPr>
          <w:rFonts w:asciiTheme="minorHAnsi" w:hAnsiTheme="minorHAnsi" w:cstheme="minorHAnsi"/>
          <w:sz w:val="22"/>
          <w:szCs w:val="22"/>
        </w:rPr>
        <w:t>auditorium</w:t>
      </w:r>
    </w:p>
    <w:p w14:paraId="791C1AFE" w14:textId="06F90470" w:rsidR="000D75A6" w:rsidRPr="008C3B03" w:rsidRDefault="000D75A6" w:rsidP="00E74C04">
      <w:pPr>
        <w:rPr>
          <w:rFonts w:asciiTheme="minorHAnsi" w:hAnsiTheme="minorHAnsi" w:cstheme="minorHAnsi"/>
          <w:sz w:val="22"/>
          <w:szCs w:val="22"/>
        </w:rPr>
      </w:pPr>
      <w:r w:rsidRPr="008C3B03">
        <w:rPr>
          <w:rFonts w:asciiTheme="minorHAnsi" w:hAnsiTheme="minorHAnsi" w:cstheme="minorHAnsi"/>
          <w:sz w:val="22"/>
          <w:szCs w:val="22"/>
        </w:rPr>
        <w:t xml:space="preserve">N 1.02 </w:t>
      </w:r>
      <w:r w:rsidRPr="008C3B03">
        <w:rPr>
          <w:rFonts w:asciiTheme="minorHAnsi" w:hAnsiTheme="minorHAnsi" w:cstheme="minorHAnsi"/>
          <w:sz w:val="22"/>
          <w:szCs w:val="22"/>
        </w:rPr>
        <w:tab/>
      </w:r>
      <w:r w:rsidRPr="008C3B03">
        <w:rPr>
          <w:rFonts w:asciiTheme="minorHAnsi" w:hAnsiTheme="minorHAnsi" w:cstheme="minorHAnsi"/>
          <w:sz w:val="22"/>
          <w:szCs w:val="22"/>
        </w:rPr>
        <w:tab/>
        <w:t>- šatna</w:t>
      </w:r>
    </w:p>
    <w:p w14:paraId="114F5575" w14:textId="6F9D461E" w:rsidR="00297AAC" w:rsidRPr="008C3B03" w:rsidRDefault="00297AAC" w:rsidP="00297AAC">
      <w:pPr>
        <w:rPr>
          <w:rFonts w:asciiTheme="minorHAnsi" w:hAnsiTheme="minorHAnsi" w:cstheme="minorHAnsi"/>
          <w:sz w:val="22"/>
          <w:szCs w:val="22"/>
        </w:rPr>
      </w:pPr>
      <w:r w:rsidRPr="008C3B03">
        <w:rPr>
          <w:rFonts w:asciiTheme="minorHAnsi" w:hAnsiTheme="minorHAnsi" w:cstheme="minorHAnsi"/>
          <w:sz w:val="22"/>
          <w:szCs w:val="22"/>
        </w:rPr>
        <w:t xml:space="preserve">N 2.01 </w:t>
      </w:r>
      <w:r w:rsidRPr="008C3B03">
        <w:rPr>
          <w:rFonts w:asciiTheme="minorHAnsi" w:hAnsiTheme="minorHAnsi" w:cstheme="minorHAnsi"/>
          <w:sz w:val="22"/>
          <w:szCs w:val="22"/>
        </w:rPr>
        <w:tab/>
      </w:r>
      <w:r w:rsidRPr="008C3B03">
        <w:rPr>
          <w:rFonts w:asciiTheme="minorHAnsi" w:hAnsiTheme="minorHAnsi" w:cstheme="minorHAnsi"/>
          <w:sz w:val="22"/>
          <w:szCs w:val="22"/>
        </w:rPr>
        <w:tab/>
        <w:t>- pracovny</w:t>
      </w:r>
    </w:p>
    <w:p w14:paraId="7CA0BE2B" w14:textId="0D1B1899" w:rsidR="00297AAC" w:rsidRPr="008C3B03" w:rsidRDefault="00297AAC" w:rsidP="00297AAC">
      <w:pPr>
        <w:rPr>
          <w:rFonts w:asciiTheme="minorHAnsi" w:hAnsiTheme="minorHAnsi" w:cstheme="minorHAnsi"/>
          <w:sz w:val="22"/>
          <w:szCs w:val="22"/>
        </w:rPr>
      </w:pPr>
      <w:r w:rsidRPr="008C3B03">
        <w:rPr>
          <w:rFonts w:asciiTheme="minorHAnsi" w:hAnsiTheme="minorHAnsi" w:cstheme="minorHAnsi"/>
          <w:sz w:val="22"/>
          <w:szCs w:val="22"/>
        </w:rPr>
        <w:t xml:space="preserve">N 3.01 </w:t>
      </w:r>
      <w:r w:rsidRPr="008C3B03">
        <w:rPr>
          <w:rFonts w:asciiTheme="minorHAnsi" w:hAnsiTheme="minorHAnsi" w:cstheme="minorHAnsi"/>
          <w:sz w:val="22"/>
          <w:szCs w:val="22"/>
        </w:rPr>
        <w:tab/>
      </w:r>
      <w:r w:rsidRPr="008C3B03">
        <w:rPr>
          <w:rFonts w:asciiTheme="minorHAnsi" w:hAnsiTheme="minorHAnsi" w:cstheme="minorHAnsi"/>
          <w:sz w:val="22"/>
          <w:szCs w:val="22"/>
        </w:rPr>
        <w:tab/>
        <w:t>- pracovny</w:t>
      </w:r>
    </w:p>
    <w:p w14:paraId="3DAC61A5" w14:textId="72D35267" w:rsidR="00297AAC" w:rsidRPr="008C3B03" w:rsidRDefault="00297AAC" w:rsidP="00297AAC">
      <w:pPr>
        <w:rPr>
          <w:rFonts w:asciiTheme="minorHAnsi" w:hAnsiTheme="minorHAnsi" w:cstheme="minorHAnsi"/>
          <w:sz w:val="22"/>
          <w:szCs w:val="22"/>
        </w:rPr>
      </w:pPr>
      <w:r w:rsidRPr="008C3B03">
        <w:rPr>
          <w:rFonts w:asciiTheme="minorHAnsi" w:hAnsiTheme="minorHAnsi" w:cstheme="minorHAnsi"/>
          <w:sz w:val="22"/>
          <w:szCs w:val="22"/>
        </w:rPr>
        <w:t xml:space="preserve">N 4.01 </w:t>
      </w:r>
      <w:r w:rsidRPr="008C3B03">
        <w:rPr>
          <w:rFonts w:asciiTheme="minorHAnsi" w:hAnsiTheme="minorHAnsi" w:cstheme="minorHAnsi"/>
          <w:sz w:val="22"/>
          <w:szCs w:val="22"/>
        </w:rPr>
        <w:tab/>
      </w:r>
      <w:r w:rsidRPr="008C3B03">
        <w:rPr>
          <w:rFonts w:asciiTheme="minorHAnsi" w:hAnsiTheme="minorHAnsi" w:cstheme="minorHAnsi"/>
          <w:sz w:val="22"/>
          <w:szCs w:val="22"/>
        </w:rPr>
        <w:tab/>
        <w:t>- pracovny</w:t>
      </w:r>
    </w:p>
    <w:p w14:paraId="192AD1AF" w14:textId="2652051D" w:rsidR="00297AAC" w:rsidRPr="008C3B03" w:rsidRDefault="00297AAC" w:rsidP="00297AAC">
      <w:pPr>
        <w:rPr>
          <w:rFonts w:asciiTheme="minorHAnsi" w:hAnsiTheme="minorHAnsi" w:cstheme="minorHAnsi"/>
          <w:sz w:val="22"/>
          <w:szCs w:val="22"/>
        </w:rPr>
      </w:pPr>
      <w:r w:rsidRPr="008C3B03">
        <w:rPr>
          <w:rFonts w:asciiTheme="minorHAnsi" w:hAnsiTheme="minorHAnsi" w:cstheme="minorHAnsi"/>
          <w:sz w:val="22"/>
          <w:szCs w:val="22"/>
        </w:rPr>
        <w:t xml:space="preserve">N 5.01 </w:t>
      </w:r>
      <w:r w:rsidRPr="008C3B03">
        <w:rPr>
          <w:rFonts w:asciiTheme="minorHAnsi" w:hAnsiTheme="minorHAnsi" w:cstheme="minorHAnsi"/>
          <w:sz w:val="22"/>
          <w:szCs w:val="22"/>
        </w:rPr>
        <w:tab/>
      </w:r>
      <w:r w:rsidRPr="008C3B03">
        <w:rPr>
          <w:rFonts w:asciiTheme="minorHAnsi" w:hAnsiTheme="minorHAnsi" w:cstheme="minorHAnsi"/>
          <w:sz w:val="22"/>
          <w:szCs w:val="22"/>
        </w:rPr>
        <w:tab/>
        <w:t>- laboratoře</w:t>
      </w:r>
    </w:p>
    <w:p w14:paraId="555B4C31" w14:textId="216D99F7" w:rsidR="00297AAC" w:rsidRPr="008C3B03" w:rsidRDefault="00297AAC" w:rsidP="00E74C04">
      <w:pPr>
        <w:rPr>
          <w:rFonts w:asciiTheme="minorHAnsi" w:hAnsiTheme="minorHAnsi" w:cstheme="minorHAnsi"/>
          <w:sz w:val="22"/>
          <w:szCs w:val="22"/>
        </w:rPr>
      </w:pPr>
    </w:p>
    <w:p w14:paraId="04B85C18" w14:textId="2CCEBB05" w:rsidR="007354C7" w:rsidRPr="008C3B03" w:rsidRDefault="007354C7" w:rsidP="00E74C04">
      <w:pPr>
        <w:rPr>
          <w:rFonts w:asciiTheme="minorHAnsi" w:hAnsiTheme="minorHAnsi" w:cstheme="minorHAnsi"/>
          <w:sz w:val="22"/>
          <w:szCs w:val="22"/>
        </w:rPr>
      </w:pPr>
      <w:r w:rsidRPr="008C3B03">
        <w:rPr>
          <w:rFonts w:asciiTheme="minorHAnsi" w:hAnsiTheme="minorHAnsi" w:cstheme="minorHAnsi"/>
          <w:sz w:val="22"/>
          <w:szCs w:val="22"/>
        </w:rPr>
        <w:t>Samostatné požární úseky budou dále tvořit vybrané instalační šachty.</w:t>
      </w:r>
    </w:p>
    <w:p w14:paraId="308BE33A" w14:textId="5DC5113D" w:rsidR="00F65A8A" w:rsidRPr="008C3B03" w:rsidRDefault="00F65A8A" w:rsidP="005A5A60">
      <w:pPr>
        <w:rPr>
          <w:rFonts w:asciiTheme="minorHAnsi" w:hAnsiTheme="minorHAnsi" w:cstheme="minorHAnsi"/>
          <w:sz w:val="22"/>
          <w:szCs w:val="22"/>
        </w:rPr>
      </w:pPr>
    </w:p>
    <w:p w14:paraId="24D3EEF1" w14:textId="77777777" w:rsidR="00E61483" w:rsidRPr="008C3B03" w:rsidRDefault="00E61483" w:rsidP="00F7632F">
      <w:pPr>
        <w:pStyle w:val="Nadpis1"/>
        <w:numPr>
          <w:ilvl w:val="0"/>
          <w:numId w:val="0"/>
        </w:numPr>
        <w:ind w:left="851" w:hanging="851"/>
        <w:rPr>
          <w:rFonts w:asciiTheme="minorHAnsi" w:hAnsiTheme="minorHAnsi" w:cstheme="minorHAnsi"/>
          <w:sz w:val="32"/>
          <w:szCs w:val="32"/>
        </w:rPr>
      </w:pPr>
      <w:bookmarkStart w:id="15" w:name="_Toc103770746"/>
      <w:r w:rsidRPr="008C3B03">
        <w:rPr>
          <w:rFonts w:asciiTheme="minorHAnsi" w:hAnsiTheme="minorHAnsi" w:cstheme="minorHAnsi"/>
          <w:sz w:val="32"/>
          <w:szCs w:val="32"/>
        </w:rPr>
        <w:lastRenderedPageBreak/>
        <w:t>5. STANOVENÍ POŽÁRNÍHO RIZIKA, STUPNĚ POŽÁRNÍ BEZPEČNOSTI A POSOUZENÍ VELIKOSTI POŽÁRNÍHO ÚSEKU</w:t>
      </w:r>
      <w:bookmarkEnd w:id="13"/>
      <w:bookmarkEnd w:id="14"/>
      <w:bookmarkEnd w:id="15"/>
    </w:p>
    <w:p w14:paraId="71826B70" w14:textId="77777777" w:rsidR="00FA511F" w:rsidRPr="008C3B03" w:rsidRDefault="00FA511F" w:rsidP="00FA511F">
      <w:pPr>
        <w:pStyle w:val="Zkladntext"/>
        <w:ind w:firstLine="708"/>
        <w:rPr>
          <w:rFonts w:asciiTheme="minorHAnsi" w:hAnsiTheme="minorHAnsi" w:cstheme="minorHAnsi"/>
          <w:i/>
          <w:sz w:val="22"/>
          <w:szCs w:val="22"/>
        </w:rPr>
      </w:pPr>
      <w:bookmarkStart w:id="16" w:name="_Toc417985831"/>
      <w:bookmarkStart w:id="17" w:name="_Toc452909833"/>
      <w:bookmarkStart w:id="18" w:name="_Ref26344739"/>
    </w:p>
    <w:p w14:paraId="3360AA5D" w14:textId="36002B0B" w:rsidR="005A5A60" w:rsidRPr="008C3B03" w:rsidRDefault="005A5A60" w:rsidP="005A5A60">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Požární riziko bylo stanoveno </w:t>
      </w:r>
      <w:r w:rsidR="00C41340" w:rsidRPr="008C3B03">
        <w:rPr>
          <w:rFonts w:asciiTheme="minorHAnsi" w:hAnsiTheme="minorHAnsi" w:cstheme="minorHAnsi"/>
          <w:sz w:val="22"/>
          <w:szCs w:val="22"/>
        </w:rPr>
        <w:t xml:space="preserve">výpočtem </w:t>
      </w:r>
      <w:r w:rsidRPr="008C3B03">
        <w:rPr>
          <w:rFonts w:asciiTheme="minorHAnsi" w:hAnsiTheme="minorHAnsi" w:cstheme="minorHAnsi"/>
          <w:sz w:val="22"/>
          <w:szCs w:val="22"/>
        </w:rPr>
        <w:t>dle ČSN 73 0802</w:t>
      </w:r>
      <w:r w:rsidR="00C41340" w:rsidRPr="008C3B03">
        <w:rPr>
          <w:rFonts w:asciiTheme="minorHAnsi" w:hAnsiTheme="minorHAnsi" w:cstheme="minorHAnsi"/>
          <w:sz w:val="22"/>
          <w:szCs w:val="22"/>
        </w:rPr>
        <w:t xml:space="preserve"> ve výpočetním programu </w:t>
      </w:r>
      <w:proofErr w:type="spellStart"/>
      <w:r w:rsidR="00C41340" w:rsidRPr="008C3B03">
        <w:rPr>
          <w:rFonts w:asciiTheme="minorHAnsi" w:hAnsiTheme="minorHAnsi" w:cstheme="minorHAnsi"/>
          <w:sz w:val="22"/>
          <w:szCs w:val="22"/>
        </w:rPr>
        <w:t>WinFire</w:t>
      </w:r>
      <w:proofErr w:type="spellEnd"/>
      <w:r w:rsidR="00C41340" w:rsidRPr="008C3B03">
        <w:rPr>
          <w:rFonts w:asciiTheme="minorHAnsi" w:hAnsiTheme="minorHAnsi" w:cstheme="minorHAnsi"/>
          <w:sz w:val="22"/>
          <w:szCs w:val="22"/>
        </w:rPr>
        <w:t xml:space="preserve"> Office</w:t>
      </w:r>
      <w:r w:rsidRPr="008C3B03">
        <w:rPr>
          <w:rFonts w:asciiTheme="minorHAnsi" w:hAnsiTheme="minorHAnsi" w:cstheme="minorHAnsi"/>
          <w:sz w:val="22"/>
          <w:szCs w:val="22"/>
        </w:rPr>
        <w:t>.</w:t>
      </w:r>
    </w:p>
    <w:p w14:paraId="2E62E97D" w14:textId="33CA06B5" w:rsidR="004C4004" w:rsidRPr="008C3B03" w:rsidRDefault="004C4004" w:rsidP="004C4004">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19" w:name="_Toc103770747"/>
      <w:r w:rsidRPr="008C3B03">
        <w:rPr>
          <w:rFonts w:asciiTheme="minorHAnsi" w:eastAsiaTheme="minorHAnsi" w:hAnsiTheme="minorHAnsi" w:cstheme="minorHAnsi"/>
          <w:b/>
          <w:bCs/>
          <w:sz w:val="26"/>
          <w:szCs w:val="26"/>
          <w:lang w:val="x-none" w:eastAsia="en-US"/>
        </w:rPr>
        <w:t>Požární úsek dle ČSN 73 0802: P 1.01/N5 – CHÚC B</w:t>
      </w:r>
      <w:bookmarkEnd w:id="19"/>
    </w:p>
    <w:p w14:paraId="23A42C04" w14:textId="77777777" w:rsidR="004C4004" w:rsidRPr="008C3B03" w:rsidRDefault="004C4004" w:rsidP="004C4004">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Schodiště přes celou výšku objektu a přilehlé chodby budou tvořit chráněné únikové cesty typu B. Chráněné únikové cesty budou větrány nuceným způsobem a budou zařazeny do </w:t>
      </w:r>
      <w:r w:rsidRPr="008C3B03">
        <w:rPr>
          <w:rFonts w:asciiTheme="minorHAnsi" w:hAnsiTheme="minorHAnsi" w:cstheme="minorHAnsi"/>
          <w:sz w:val="22"/>
          <w:szCs w:val="22"/>
        </w:rPr>
        <w:br/>
        <w:t>III. stupně požární bezpečnosti.</w:t>
      </w:r>
    </w:p>
    <w:p w14:paraId="6C39537E" w14:textId="77777777" w:rsidR="004C4004" w:rsidRPr="008C3B03" w:rsidRDefault="004C4004" w:rsidP="004C4004">
      <w:pPr>
        <w:spacing w:before="120"/>
        <w:rPr>
          <w:rFonts w:asciiTheme="minorHAnsi" w:hAnsiTheme="minorHAnsi" w:cstheme="minorHAnsi"/>
          <w:sz w:val="22"/>
          <w:szCs w:val="22"/>
        </w:rPr>
      </w:pPr>
      <w:r w:rsidRPr="008C3B03">
        <w:rPr>
          <w:rFonts w:asciiTheme="minorHAnsi" w:hAnsiTheme="minorHAnsi" w:cstheme="minorHAnsi"/>
          <w:sz w:val="22"/>
          <w:szCs w:val="22"/>
        </w:rPr>
        <w:t>Součástí chráněných únikových cest jsou také výtahové šachty.</w:t>
      </w:r>
    </w:p>
    <w:p w14:paraId="47A59730"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0" w:name="_Toc103770748"/>
      <w:r w:rsidRPr="008C3B03">
        <w:rPr>
          <w:rFonts w:asciiTheme="minorHAnsi" w:eastAsiaTheme="minorHAnsi" w:hAnsiTheme="minorHAnsi" w:cstheme="minorHAnsi"/>
          <w:b/>
          <w:bCs/>
          <w:sz w:val="26"/>
          <w:szCs w:val="26"/>
          <w:lang w:val="x-none" w:eastAsia="en-US"/>
        </w:rPr>
        <w:t>Požární úsek dle ČSN 73 0802: P 1.02 technická místnost</w:t>
      </w:r>
      <w:bookmarkEnd w:id="20"/>
    </w:p>
    <w:p w14:paraId="36A5F902" w14:textId="5DFC3BF1"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184EA32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1BD52E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5C5D85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0ADE31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092D9F5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3646DBC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576AD90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3913E8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4BCC9C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03910E7F"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6BC38862"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EE5D9E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02E6575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9B1F41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1AEDA20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296E7DB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EDA1A7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6036358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1AB03DE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643BA2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1F49784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6099383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10E03F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41BC371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6C992A2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AF386C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7B86E53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0113AC0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ABA20C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0188C65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772DDE8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5BFDD7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C9F97D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3191C24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FD6816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232EDF9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5844DD9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4F641C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56471BA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00FDC39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246635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015D930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7DDEBFD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57244B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5F015DB9"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53F84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0.07 technická místnost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67E21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59EF6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41913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26BD1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57C19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ABE0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D298C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3CDBE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CDB25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3FA9F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694ED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15.9</w:t>
            </w:r>
          </w:p>
        </w:tc>
      </w:tr>
    </w:tbl>
    <w:p w14:paraId="6A0F89AE"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7121D60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0,67</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3A1C305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w:t>
      </w:r>
    </w:p>
    <w:p w14:paraId="66767DB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4,40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AC2FEE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55BA8B3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0,005</w:t>
      </w:r>
    </w:p>
    <w:p w14:paraId="707B6A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9B2F46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71568C7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2056F5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431E251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68267A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3CF72A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0,500</w:t>
      </w:r>
      <w:r w:rsidRPr="008C3B03">
        <w:rPr>
          <w:rFonts w:asciiTheme="minorHAnsi" w:eastAsiaTheme="minorHAnsi" w:hAnsiTheme="minorHAnsi" w:cstheme="minorHAnsi"/>
          <w:lang w:val="x-none" w:eastAsia="en-US"/>
        </w:rPr>
        <w:tab/>
      </w:r>
    </w:p>
    <w:p w14:paraId="486D087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0,500</w:t>
      </w:r>
    </w:p>
    <w:p w14:paraId="19EA9AB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0,54</w:t>
      </w:r>
    </w:p>
    <w:p w14:paraId="583F38D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0C75B8A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298,12</w:t>
      </w:r>
      <w:r w:rsidRPr="008C3B03">
        <w:rPr>
          <w:rFonts w:asciiTheme="minorHAnsi" w:eastAsiaTheme="minorHAnsi" w:hAnsiTheme="minorHAnsi" w:cstheme="minorHAnsi"/>
          <w:lang w:val="x-none" w:eastAsia="en-US"/>
        </w:rPr>
        <w:tab/>
        <w:t>[°C]</w:t>
      </w:r>
    </w:p>
    <w:p w14:paraId="1B3998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5,63</w:t>
      </w:r>
      <w:r w:rsidRPr="008C3B03">
        <w:rPr>
          <w:rFonts w:asciiTheme="minorHAnsi" w:eastAsiaTheme="minorHAnsi" w:hAnsiTheme="minorHAnsi" w:cstheme="minorHAnsi"/>
          <w:lang w:val="x-none" w:eastAsia="en-US"/>
        </w:rPr>
        <w:tab/>
        <w:t>[min]</w:t>
      </w:r>
    </w:p>
    <w:p w14:paraId="0BAB1B7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Maximální rozměry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bez omezení</w:t>
      </w:r>
    </w:p>
    <w:p w14:paraId="3E49D71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lastRenderedPageBreak/>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266,69</w:t>
      </w:r>
    </w:p>
    <w:p w14:paraId="31CD3093"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1" w:name="_Toc103770749"/>
      <w:r w:rsidRPr="008C3B03">
        <w:rPr>
          <w:rFonts w:asciiTheme="minorHAnsi" w:eastAsiaTheme="minorHAnsi" w:hAnsiTheme="minorHAnsi" w:cstheme="minorHAnsi"/>
          <w:b/>
          <w:bCs/>
          <w:sz w:val="26"/>
          <w:szCs w:val="26"/>
          <w:lang w:val="x-none" w:eastAsia="en-US"/>
        </w:rPr>
        <w:t>Požární úsek dle ČSN 73 0802: P 1.03 odpady</w:t>
      </w:r>
      <w:bookmarkEnd w:id="21"/>
    </w:p>
    <w:p w14:paraId="27CD391E" w14:textId="2576413B"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0714F2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49B4EBC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3CC5608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7B14AF7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639D8B8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2DFEA5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1D22784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4E6C218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254E9ED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5431834A"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429B7557"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A8683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65623DC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4E876C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65224DD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70113A3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F385F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1C67CFF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55A2122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59EDFF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7B04093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64E232B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4C03EB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6E32E11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30F173A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9EE170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7DF6F13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05918EC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C1E0A4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677D3E4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4ACB06A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9CA2A5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0BC78CB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016D65E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CEA1AB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1C0FBE3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230214B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1E148D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5AB3EE7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43D12CD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AB12DF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0A3DF12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0558CEB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AFE234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1127DA19"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F166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0.05 odpady</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FD773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D2FD1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44A7E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EA6AD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1181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AAFC0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92DC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200E0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C8069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B221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C6B55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13.9.12</w:t>
            </w:r>
          </w:p>
        </w:tc>
      </w:tr>
    </w:tbl>
    <w:p w14:paraId="04B02983"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7535418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16,20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720E2E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63AE0E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1,70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76CB9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1126824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0,005</w:t>
      </w:r>
    </w:p>
    <w:p w14:paraId="0D5FF5C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356542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08A541E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46DEE53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700C005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776CF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3F0C7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r w:rsidRPr="008C3B03">
        <w:rPr>
          <w:rFonts w:asciiTheme="minorHAnsi" w:eastAsiaTheme="minorHAnsi" w:hAnsiTheme="minorHAnsi" w:cstheme="minorHAnsi"/>
          <w:lang w:val="x-none" w:eastAsia="en-US"/>
        </w:rPr>
        <w:tab/>
      </w:r>
    </w:p>
    <w:p w14:paraId="0724A38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p>
    <w:p w14:paraId="23A1243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0,54</w:t>
      </w:r>
    </w:p>
    <w:p w14:paraId="77F72D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6089C6C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749,99</w:t>
      </w:r>
      <w:r w:rsidRPr="008C3B03">
        <w:rPr>
          <w:rFonts w:asciiTheme="minorHAnsi" w:eastAsiaTheme="minorHAnsi" w:hAnsiTheme="minorHAnsi" w:cstheme="minorHAnsi"/>
          <w:lang w:val="x-none" w:eastAsia="en-US"/>
        </w:rPr>
        <w:tab/>
        <w:t>[°C]</w:t>
      </w:r>
    </w:p>
    <w:p w14:paraId="209B06F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3,32</w:t>
      </w:r>
      <w:r w:rsidRPr="008C3B03">
        <w:rPr>
          <w:rFonts w:asciiTheme="minorHAnsi" w:eastAsiaTheme="minorHAnsi" w:hAnsiTheme="minorHAnsi" w:cstheme="minorHAnsi"/>
          <w:lang w:val="x-none" w:eastAsia="en-US"/>
        </w:rPr>
        <w:tab/>
        <w:t>[min]</w:t>
      </w:r>
    </w:p>
    <w:p w14:paraId="76675A0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62,50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75F54A4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40,00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5E30801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2 500,00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05AF69B3" w14:textId="274F781B"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11,11</w:t>
      </w:r>
    </w:p>
    <w:p w14:paraId="2EBF685F" w14:textId="0013BFB6"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0AE4944" w14:textId="093D6643"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388CE16" w14:textId="0256D6B1"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876E42A" w14:textId="641BF8D1"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025553A" w14:textId="534349BE"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770D64A" w14:textId="1ED9ADAD"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FE882B1" w14:textId="35EA86A9"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13CCA61" w14:textId="77777777" w:rsidR="004C4004" w:rsidRPr="008C3B03" w:rsidRDefault="004C4004"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5769BFE" w14:textId="5C517242"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2" w:name="_Toc103770750"/>
      <w:r w:rsidRPr="008C3B03">
        <w:rPr>
          <w:rFonts w:asciiTheme="minorHAnsi" w:eastAsiaTheme="minorHAnsi" w:hAnsiTheme="minorHAnsi" w:cstheme="minorHAnsi"/>
          <w:b/>
          <w:bCs/>
          <w:sz w:val="26"/>
          <w:szCs w:val="26"/>
          <w:lang w:val="x-none" w:eastAsia="en-US"/>
        </w:rPr>
        <w:lastRenderedPageBreak/>
        <w:t>Požární úsek dle ČSN 73 0802: P 1.04 technická místnost - baterie</w:t>
      </w:r>
      <w:bookmarkEnd w:id="22"/>
    </w:p>
    <w:p w14:paraId="224B404F" w14:textId="035E5B7D"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3BEED2C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541983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71C914A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4A295DC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300037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136F1AC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2863124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7BC1A4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 použít pro riziko</w:t>
      </w:r>
      <w:r w:rsidRPr="008C3B03">
        <w:rPr>
          <w:rFonts w:asciiTheme="minorHAnsi" w:eastAsiaTheme="minorHAnsi" w:hAnsiTheme="minorHAnsi" w:cstheme="minorHAnsi"/>
          <w:lang w:val="x-none" w:eastAsia="en-US"/>
        </w:rPr>
        <w:tab/>
      </w:r>
    </w:p>
    <w:p w14:paraId="4ECEF4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7493E24D"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325F16DF"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85D8A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6784F14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22A111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52DF157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5348772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E0F56E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4D869A7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3FDF9A7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034E68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087B833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05665A4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2A1667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44E3CAC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71E7236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B465B4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652938A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796FCB9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0E2470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13CBDC6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0ED2C40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6B79A0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0C9E16E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27E1738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F19290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5347D37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0588B24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82D430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2B709A6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19E0A38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9EF70A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51C0957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64340E2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C0F4F3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32A54C4B"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FD48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0.06 technická místnost - baterie</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DAAC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233F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4849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3F379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4513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010F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6B73F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13727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1C3C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37430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13AB7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15.6.a</w:t>
            </w:r>
          </w:p>
        </w:tc>
      </w:tr>
    </w:tbl>
    <w:p w14:paraId="3C4E8F7A"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2CE2FE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7,46</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B489EC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w:t>
      </w:r>
    </w:p>
    <w:p w14:paraId="4BFF1A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13,40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49CBF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5C7D2B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0,008</w:t>
      </w:r>
    </w:p>
    <w:p w14:paraId="48F577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BEEFA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A0AE51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3F02AE7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64EBFDA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C6E8AC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7CF5E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0,900</w:t>
      </w:r>
      <w:r w:rsidRPr="008C3B03">
        <w:rPr>
          <w:rFonts w:asciiTheme="minorHAnsi" w:eastAsiaTheme="minorHAnsi" w:hAnsiTheme="minorHAnsi" w:cstheme="minorHAnsi"/>
          <w:lang w:val="x-none" w:eastAsia="en-US"/>
        </w:rPr>
        <w:tab/>
      </w:r>
    </w:p>
    <w:p w14:paraId="795B87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0,900</w:t>
      </w:r>
    </w:p>
    <w:p w14:paraId="4768816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0,83</w:t>
      </w:r>
    </w:p>
    <w:p w14:paraId="0F39F80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w:t>
      </w:r>
    </w:p>
    <w:p w14:paraId="3DEE19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635,23</w:t>
      </w:r>
      <w:r w:rsidRPr="008C3B03">
        <w:rPr>
          <w:rFonts w:asciiTheme="minorHAnsi" w:eastAsiaTheme="minorHAnsi" w:hAnsiTheme="minorHAnsi" w:cstheme="minorHAnsi"/>
          <w:lang w:val="x-none" w:eastAsia="en-US"/>
        </w:rPr>
        <w:tab/>
        <w:t>[°C]</w:t>
      </w:r>
    </w:p>
    <w:p w14:paraId="72567E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2,57</w:t>
      </w:r>
      <w:r w:rsidRPr="008C3B03">
        <w:rPr>
          <w:rFonts w:asciiTheme="minorHAnsi" w:eastAsiaTheme="minorHAnsi" w:hAnsiTheme="minorHAnsi" w:cstheme="minorHAnsi"/>
          <w:lang w:val="x-none" w:eastAsia="en-US"/>
        </w:rPr>
        <w:tab/>
        <w:t>[min]</w:t>
      </w:r>
    </w:p>
    <w:p w14:paraId="7B41C2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Maximální rozměry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bez omezení</w:t>
      </w:r>
    </w:p>
    <w:p w14:paraId="24D4B1C5" w14:textId="6DEA6140"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24,11</w:t>
      </w:r>
    </w:p>
    <w:p w14:paraId="53A1CE3C" w14:textId="0171B0F0"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19D9233" w14:textId="14FE6C0C"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F83CC33" w14:textId="7E3DCF26"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440EEC0" w14:textId="6A13FEA9"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C1D7B1B" w14:textId="320868E4"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7ACC182" w14:textId="09884111"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B34DC6D" w14:textId="45F924BA"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202D954" w14:textId="42581241"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7C11DEF" w14:textId="56A62DE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03B7C63" w14:textId="451FC5C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EF2EE4E"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EB4A238"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3" w:name="_Toc103770751"/>
      <w:r w:rsidRPr="008C3B03">
        <w:rPr>
          <w:rFonts w:asciiTheme="minorHAnsi" w:eastAsiaTheme="minorHAnsi" w:hAnsiTheme="minorHAnsi" w:cstheme="minorHAnsi"/>
          <w:b/>
          <w:bCs/>
          <w:sz w:val="26"/>
          <w:szCs w:val="26"/>
          <w:lang w:val="x-none" w:eastAsia="en-US"/>
        </w:rPr>
        <w:lastRenderedPageBreak/>
        <w:t>Požární úsek dle ČSN 73 0802: P 1.05 laboratoře</w:t>
      </w:r>
      <w:bookmarkEnd w:id="23"/>
    </w:p>
    <w:p w14:paraId="42BFF50B"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 :</w:t>
      </w:r>
    </w:p>
    <w:p w14:paraId="592871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7F933E0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4EC07D6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4998661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7691294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39E8F6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393D2D9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7B0B5A0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7D8A1D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3698D3AB"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5FF6E7FC"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FFD099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4965776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4A1FE2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659F512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2BF8B66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F7A95E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1CD6F01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7CC50BA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E5CDE1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3BC0B25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6A87280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E17354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3B6419D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0A3F612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C7E390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515DCB8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1655F70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AF27A1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4343C20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1977DE4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696880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77EC7C2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4663022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56C89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1F5B3A8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09E2154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158224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6D271E6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10C6733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83EF38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12104C4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164AB39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AD81DA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4A008F7E"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2E979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0.13 šatna personál</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7A956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5C1B16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BFD6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9C44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F9FA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17E9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0,700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52DD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0FEC0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DF884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7B4E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824E3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14.1.a</w:t>
            </w:r>
          </w:p>
        </w:tc>
      </w:tr>
      <w:tr w:rsidR="00C41340" w:rsidRPr="008C3B03" w14:paraId="5EE8480B"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8DAEF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0.14 propust materiálu</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7EEE0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7FA09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40DD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853CB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77425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3932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559D2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7B79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1E4853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D889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C2BFF2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1.10</w:t>
            </w:r>
          </w:p>
        </w:tc>
      </w:tr>
      <w:tr w:rsidR="00C41340" w:rsidRPr="008C3B03" w14:paraId="284A90A3"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20B5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0.15 chodba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EA365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14,40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3441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C3F87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20E90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A991AC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A5C8B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1309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6228B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BF9FD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639B8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533CA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1.10</w:t>
            </w:r>
          </w:p>
        </w:tc>
      </w:tr>
      <w:tr w:rsidR="00C41340" w:rsidRPr="008C3B03" w14:paraId="33CB1286"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9B79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0.16 temná místnost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7E199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19,90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A99EB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3A7D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EFE83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AD27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CE74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55BF7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9FC6D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9D36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3321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8C9F6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3.17</w:t>
            </w:r>
          </w:p>
        </w:tc>
      </w:tr>
      <w:tr w:rsidR="00C41340" w:rsidRPr="008C3B03" w14:paraId="748CD4B3"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9260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0.17 sterilní místnost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A94411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92D51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04DDB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BAAEF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5D617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15F2C1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1,050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2C4DC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B054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A131E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0434A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6493F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1.3.b</w:t>
            </w:r>
          </w:p>
        </w:tc>
      </w:tr>
      <w:tr w:rsidR="00C41340" w:rsidRPr="008C3B03" w14:paraId="426499E5"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C8C7F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0.18 molekulární laboratoř 1</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AB5E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5797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57084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E573D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9AF10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1D6A2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7EB82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6C9E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00839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C4755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D5993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r w:rsidR="00C41340" w:rsidRPr="008C3B03" w14:paraId="027C0AF6"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70ACC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0.19 molekulární laboratoř 1a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5A105D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16,60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68ED4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62B7A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2C17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98A71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2F615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B5CCD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7F976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E092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5D4B8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27C9F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r w:rsidR="00C41340" w:rsidRPr="008C3B03" w14:paraId="64ABFDC5"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BD27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0.20 molekulární laboratoř 1b</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8E2E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14,90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9DACD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FBD1F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B2331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C5DDA3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89049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81C6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A759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32011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608BF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E6A74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bl>
    <w:p w14:paraId="3AB5138D"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4FBBDB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26,73</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4CE1DA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2253F9B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113,10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A9FB2E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2BA018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0,009</w:t>
      </w:r>
    </w:p>
    <w:p w14:paraId="37E9D68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0D6DD7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DFC015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77CB526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2,78</w:t>
      </w:r>
      <w:r w:rsidRPr="008C3B03">
        <w:rPr>
          <w:rFonts w:asciiTheme="minorHAnsi" w:eastAsiaTheme="minorHAnsi" w:hAnsiTheme="minorHAnsi" w:cstheme="minorHAnsi"/>
          <w:lang w:val="x-none" w:eastAsia="en-US"/>
        </w:rPr>
        <w:tab/>
        <w:t>[m]</w:t>
      </w:r>
    </w:p>
    <w:p w14:paraId="4E24E21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41,16</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802F1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39,16</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3F9ED4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1,221</w:t>
      </w:r>
      <w:r w:rsidRPr="008C3B03">
        <w:rPr>
          <w:rFonts w:asciiTheme="minorHAnsi" w:eastAsiaTheme="minorHAnsi" w:hAnsiTheme="minorHAnsi" w:cstheme="minorHAnsi"/>
          <w:lang w:val="x-none" w:eastAsia="en-US"/>
        </w:rPr>
        <w:tab/>
      </w:r>
    </w:p>
    <w:p w14:paraId="461110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1,206</w:t>
      </w:r>
    </w:p>
    <w:p w14:paraId="17C2C37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1,08</w:t>
      </w:r>
    </w:p>
    <w:p w14:paraId="25D179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703407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824,61</w:t>
      </w:r>
      <w:r w:rsidRPr="008C3B03">
        <w:rPr>
          <w:rFonts w:asciiTheme="minorHAnsi" w:eastAsiaTheme="minorHAnsi" w:hAnsiTheme="minorHAnsi" w:cstheme="minorHAnsi"/>
          <w:lang w:val="x-none" w:eastAsia="en-US"/>
        </w:rPr>
        <w:tab/>
        <w:t>[°C]</w:t>
      </w:r>
    </w:p>
    <w:p w14:paraId="1717712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2,73</w:t>
      </w:r>
      <w:r w:rsidRPr="008C3B03">
        <w:rPr>
          <w:rFonts w:asciiTheme="minorHAnsi" w:eastAsiaTheme="minorHAnsi" w:hAnsiTheme="minorHAnsi" w:cstheme="minorHAnsi"/>
          <w:lang w:val="x-none" w:eastAsia="en-US"/>
        </w:rPr>
        <w:tab/>
        <w:t>[min]</w:t>
      </w:r>
    </w:p>
    <w:p w14:paraId="795CE8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47,07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7C4B3A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31,77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6CFD533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1 495,45</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4D6F366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6,73</w:t>
      </w:r>
    </w:p>
    <w:p w14:paraId="3E8624BE"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4" w:name="_Toc103770752"/>
      <w:r w:rsidRPr="008C3B03">
        <w:rPr>
          <w:rFonts w:asciiTheme="minorHAnsi" w:eastAsiaTheme="minorHAnsi" w:hAnsiTheme="minorHAnsi" w:cstheme="minorHAnsi"/>
          <w:b/>
          <w:bCs/>
          <w:sz w:val="26"/>
          <w:szCs w:val="26"/>
          <w:lang w:val="x-none" w:eastAsia="en-US"/>
        </w:rPr>
        <w:lastRenderedPageBreak/>
        <w:t xml:space="preserve">Požární úsek dle ČSN 73 0802: P 1.06 </w:t>
      </w:r>
      <w:proofErr w:type="spellStart"/>
      <w:r w:rsidRPr="008C3B03">
        <w:rPr>
          <w:rFonts w:asciiTheme="minorHAnsi" w:eastAsiaTheme="minorHAnsi" w:hAnsiTheme="minorHAnsi" w:cstheme="minorHAnsi"/>
          <w:b/>
          <w:bCs/>
          <w:sz w:val="26"/>
          <w:szCs w:val="26"/>
          <w:lang w:val="x-none" w:eastAsia="en-US"/>
        </w:rPr>
        <w:t>stojovna+nádrž</w:t>
      </w:r>
      <w:proofErr w:type="spellEnd"/>
      <w:r w:rsidRPr="008C3B03">
        <w:rPr>
          <w:rFonts w:asciiTheme="minorHAnsi" w:eastAsiaTheme="minorHAnsi" w:hAnsiTheme="minorHAnsi" w:cstheme="minorHAnsi"/>
          <w:b/>
          <w:bCs/>
          <w:sz w:val="26"/>
          <w:szCs w:val="26"/>
          <w:lang w:val="x-none" w:eastAsia="en-US"/>
        </w:rPr>
        <w:t xml:space="preserve"> SHZ</w:t>
      </w:r>
      <w:bookmarkEnd w:id="24"/>
    </w:p>
    <w:p w14:paraId="3B3C7061"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 :</w:t>
      </w:r>
    </w:p>
    <w:p w14:paraId="18B00D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350401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75BAAFA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15F20BF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01C2ACE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246EB73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46766D8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4855A5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18AD5E00" w14:textId="142C9B92"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0E58E997" w14:textId="77777777" w:rsidR="004C4004" w:rsidRPr="008C3B03" w:rsidRDefault="004C4004"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p>
    <w:p w14:paraId="4DFBEC82"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1C531AA8"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4AD0E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0E046FE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B455E7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0F46A10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239C453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D170C6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38433CE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06837AC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D0AD5F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23C09B7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2F17DEA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1C53A4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465A9E6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1D7C782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B19CDE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37FDD69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201D278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9816DD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15605D4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2CE723C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A54E2A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658844E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37C87E7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1A8F46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69B3C97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3145863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33BDD7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3AAB785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5F3398B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9765D6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2CEAFA3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4D8EAF4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5E63A2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4F06B569"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3262F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0.11 strojovna SHZ</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0C7A7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12,80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C24E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5954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150E0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C74EC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25D8E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FFAB3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58B39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EDF0A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3555C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28DF2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15.8</w:t>
            </w:r>
          </w:p>
        </w:tc>
      </w:tr>
      <w:tr w:rsidR="00C41340" w:rsidRPr="008C3B03" w14:paraId="3A38F943"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6A64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0.12 nádrž SHZ</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AB9B4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48,60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716A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0FC40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E059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DDE5F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CD23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D50AD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0E298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5B31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8D7E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373D5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15.8</w:t>
            </w:r>
          </w:p>
        </w:tc>
      </w:tr>
    </w:tbl>
    <w:p w14:paraId="16670388"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08FF24F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7,50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3F3ADA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w:t>
      </w:r>
    </w:p>
    <w:p w14:paraId="4FE3CD6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61,40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14AD45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5EC1AA4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0,013</w:t>
      </w:r>
    </w:p>
    <w:p w14:paraId="46AD81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95DC2F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D0DC9E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4507C85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569E4DA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12,00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21616E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47857F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0,900</w:t>
      </w:r>
      <w:r w:rsidRPr="008C3B03">
        <w:rPr>
          <w:rFonts w:asciiTheme="minorHAnsi" w:eastAsiaTheme="minorHAnsi" w:hAnsiTheme="minorHAnsi" w:cstheme="minorHAnsi"/>
          <w:lang w:val="x-none" w:eastAsia="en-US"/>
        </w:rPr>
        <w:tab/>
      </w:r>
    </w:p>
    <w:p w14:paraId="47D412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0,900</w:t>
      </w:r>
    </w:p>
    <w:p w14:paraId="2DD2A13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1,39</w:t>
      </w:r>
    </w:p>
    <w:p w14:paraId="047F330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1ED5D6B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635,92</w:t>
      </w:r>
      <w:r w:rsidRPr="008C3B03">
        <w:rPr>
          <w:rFonts w:asciiTheme="minorHAnsi" w:eastAsiaTheme="minorHAnsi" w:hAnsiTheme="minorHAnsi" w:cstheme="minorHAnsi"/>
          <w:lang w:val="x-none" w:eastAsia="en-US"/>
        </w:rPr>
        <w:tab/>
        <w:t>[°C]</w:t>
      </w:r>
    </w:p>
    <w:p w14:paraId="0C9BA47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3,57</w:t>
      </w:r>
      <w:r w:rsidRPr="008C3B03">
        <w:rPr>
          <w:rFonts w:asciiTheme="minorHAnsi" w:eastAsiaTheme="minorHAnsi" w:hAnsiTheme="minorHAnsi" w:cstheme="minorHAnsi"/>
          <w:lang w:val="x-none" w:eastAsia="en-US"/>
        </w:rPr>
        <w:tab/>
        <w:t>[min]</w:t>
      </w:r>
    </w:p>
    <w:p w14:paraId="4A005B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Maximální rozměry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bez omezení</w:t>
      </w:r>
    </w:p>
    <w:p w14:paraId="0AB36B9B" w14:textId="78AD1B12"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24,00</w:t>
      </w:r>
    </w:p>
    <w:p w14:paraId="23F481BE" w14:textId="762227C4"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75C90ED" w14:textId="55309E5A"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537BCC2" w14:textId="0651450F"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6D2F71C" w14:textId="165EE2E3"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132DFBA" w14:textId="27BDC46E"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6256BFB" w14:textId="54AC429E"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F847758" w14:textId="47E363E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97C7559" w14:textId="36AECEC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B3F23B8" w14:textId="704A46F9"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C91A57B"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033E284"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5" w:name="_Toc103770753"/>
      <w:r w:rsidRPr="008C3B03">
        <w:rPr>
          <w:rFonts w:asciiTheme="minorHAnsi" w:eastAsiaTheme="minorHAnsi" w:hAnsiTheme="minorHAnsi" w:cstheme="minorHAnsi"/>
          <w:b/>
          <w:bCs/>
          <w:sz w:val="26"/>
          <w:szCs w:val="26"/>
          <w:lang w:val="x-none" w:eastAsia="en-US"/>
        </w:rPr>
        <w:lastRenderedPageBreak/>
        <w:t>Požární úsek dle ČSN 73 0802: P 1.07 serverovna</w:t>
      </w:r>
      <w:bookmarkEnd w:id="25"/>
    </w:p>
    <w:p w14:paraId="0185A731"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 :</w:t>
      </w:r>
    </w:p>
    <w:p w14:paraId="7F6BAFF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614B1E5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19D7625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76E49E0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3B8FB7D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138C23E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0249E6E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82BF62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 použít pro riziko</w:t>
      </w:r>
      <w:r w:rsidRPr="008C3B03">
        <w:rPr>
          <w:rFonts w:asciiTheme="minorHAnsi" w:eastAsiaTheme="minorHAnsi" w:hAnsiTheme="minorHAnsi" w:cstheme="minorHAnsi"/>
          <w:lang w:val="x-none" w:eastAsia="en-US"/>
        </w:rPr>
        <w:tab/>
      </w:r>
    </w:p>
    <w:p w14:paraId="798FD00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1D2D59F1"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5C655E3F"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FE036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07980FC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FA1937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24A31E1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20C6148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A0E2D0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3CE3136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6E6D364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EC8416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1381A66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6FDA31E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0B985B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084BC82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5E4B222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36996F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04D1846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74D15B3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EA5AAE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549AD41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52C80EB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EA36F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374B4E1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5EFF903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D4C48E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42948A5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578D45E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1BFEEF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1B3F1BC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5F185A0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443CBF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77F4866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7AD484F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5FED60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3A5BD3B5"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DD8E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0.09 serverovna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A9CE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56C3B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9F7F5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E47B4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5B253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B0A77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16832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B295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51B9F7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C241E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67C77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1.13.1</w:t>
            </w:r>
          </w:p>
        </w:tc>
      </w:tr>
    </w:tbl>
    <w:p w14:paraId="3ACED24C" w14:textId="658CD123"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2B666F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33,82</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3C982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34909C6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27,20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ACBD7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691943C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0,010</w:t>
      </w:r>
    </w:p>
    <w:p w14:paraId="0949A69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98900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47EE459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1AF0F0D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28548EB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EF50E0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A27F7D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r w:rsidRPr="008C3B03">
        <w:rPr>
          <w:rFonts w:asciiTheme="minorHAnsi" w:eastAsiaTheme="minorHAnsi" w:hAnsiTheme="minorHAnsi" w:cstheme="minorHAnsi"/>
          <w:lang w:val="x-none" w:eastAsia="en-US"/>
        </w:rPr>
        <w:tab/>
      </w:r>
    </w:p>
    <w:p w14:paraId="5A5AB52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1,000</w:t>
      </w:r>
    </w:p>
    <w:p w14:paraId="64E4D47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1,13</w:t>
      </w:r>
    </w:p>
    <w:p w14:paraId="39B89D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1,00</w:t>
      </w:r>
    </w:p>
    <w:p w14:paraId="7A7177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859,69</w:t>
      </w:r>
      <w:r w:rsidRPr="008C3B03">
        <w:rPr>
          <w:rFonts w:asciiTheme="minorHAnsi" w:eastAsiaTheme="minorHAnsi" w:hAnsiTheme="minorHAnsi" w:cstheme="minorHAnsi"/>
          <w:lang w:val="x-none" w:eastAsia="en-US"/>
        </w:rPr>
        <w:tab/>
        <w:t>[°C]</w:t>
      </w:r>
    </w:p>
    <w:p w14:paraId="6DF6A2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2,32</w:t>
      </w:r>
      <w:r w:rsidRPr="008C3B03">
        <w:rPr>
          <w:rFonts w:asciiTheme="minorHAnsi" w:eastAsiaTheme="minorHAnsi" w:hAnsiTheme="minorHAnsi" w:cstheme="minorHAnsi"/>
          <w:lang w:val="x-none" w:eastAsia="en-US"/>
        </w:rPr>
        <w:tab/>
        <w:t>[min]</w:t>
      </w:r>
    </w:p>
    <w:p w14:paraId="29C2847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62,50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2660CB1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40,00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6A5BB62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2 500,00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5B67C19F" w14:textId="2A865699"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5,32</w:t>
      </w:r>
    </w:p>
    <w:p w14:paraId="7EB4E93F" w14:textId="7D650288"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71F03EF" w14:textId="6BE6AA49"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B1F90C8" w14:textId="55020F9D"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B1DD466" w14:textId="526A2924"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DB92CFC" w14:textId="53FF906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E534C29" w14:textId="2C9D6FBA"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ED3FA34" w14:textId="1532693F"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9FC4CE2" w14:textId="6F1E6060"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B6440C0" w14:textId="50150BF2"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278290A"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67BC73B"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6" w:name="_Toc103770754"/>
      <w:r w:rsidRPr="008C3B03">
        <w:rPr>
          <w:rFonts w:asciiTheme="minorHAnsi" w:eastAsiaTheme="minorHAnsi" w:hAnsiTheme="minorHAnsi" w:cstheme="minorHAnsi"/>
          <w:b/>
          <w:bCs/>
          <w:sz w:val="26"/>
          <w:szCs w:val="26"/>
          <w:lang w:val="x-none" w:eastAsia="en-US"/>
        </w:rPr>
        <w:lastRenderedPageBreak/>
        <w:t>Požární úsek dle ČSN 73 0802: P 1.08 sklad</w:t>
      </w:r>
      <w:bookmarkEnd w:id="26"/>
    </w:p>
    <w:p w14:paraId="4596ED70"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 :</w:t>
      </w:r>
    </w:p>
    <w:p w14:paraId="4A1FB4B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3D6467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4FE2D0D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4B71DA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69E32A5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4ADBEC8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720CBA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D56C07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3422ECC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3AE33E47"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41A2818B"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AD9006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31F1951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BF137C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0FF5650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5432471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7DE0D0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0CA5BC6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4D3A6C0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54E240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31C7F25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5EA89B0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54FD72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62FCA4F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1151765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D36B76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3727FB8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13E8908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BFC7C6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003C751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2A64199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D369ED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378259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03473EB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3DCE0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6116547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30B41DB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8E5F62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7921718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130E860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F38261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181A03A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390A88C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42D870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07E9281E"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5095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0.08 sklad</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8242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9,70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3C48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BB6FA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B73CC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0A443D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CC426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1BA64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C6FB9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AE84C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027C3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74478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bl>
    <w:p w14:paraId="33540697" w14:textId="0446E2C5"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398D91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28,98</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7154E4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57699A6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9,70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955C86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3AF6B1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0,007</w:t>
      </w:r>
    </w:p>
    <w:p w14:paraId="24F117B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502731E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0AB238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7238ACD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034B94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594030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A44C3E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1,300</w:t>
      </w:r>
      <w:r w:rsidRPr="008C3B03">
        <w:rPr>
          <w:rFonts w:asciiTheme="minorHAnsi" w:eastAsiaTheme="minorHAnsi" w:hAnsiTheme="minorHAnsi" w:cstheme="minorHAnsi"/>
          <w:lang w:val="x-none" w:eastAsia="en-US"/>
        </w:rPr>
        <w:tab/>
      </w:r>
    </w:p>
    <w:p w14:paraId="5B1CC4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1,300</w:t>
      </w:r>
    </w:p>
    <w:p w14:paraId="79A9B3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0,74</w:t>
      </w:r>
    </w:p>
    <w:p w14:paraId="7E44FE2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37D657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836,61</w:t>
      </w:r>
      <w:r w:rsidRPr="008C3B03">
        <w:rPr>
          <w:rFonts w:asciiTheme="minorHAnsi" w:eastAsiaTheme="minorHAnsi" w:hAnsiTheme="minorHAnsi" w:cstheme="minorHAnsi"/>
          <w:lang w:val="x-none" w:eastAsia="en-US"/>
        </w:rPr>
        <w:tab/>
        <w:t>[°C]</w:t>
      </w:r>
    </w:p>
    <w:p w14:paraId="34E24B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2,78</w:t>
      </w:r>
      <w:r w:rsidRPr="008C3B03">
        <w:rPr>
          <w:rFonts w:asciiTheme="minorHAnsi" w:eastAsiaTheme="minorHAnsi" w:hAnsiTheme="minorHAnsi" w:cstheme="minorHAnsi"/>
          <w:lang w:val="x-none" w:eastAsia="en-US"/>
        </w:rPr>
        <w:tab/>
        <w:t>[min]</w:t>
      </w:r>
    </w:p>
    <w:p w14:paraId="6880CAB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40,00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2FEE5AC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28,00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661E2F6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1 120,00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2F0D86D1" w14:textId="66CB5493"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6,21</w:t>
      </w:r>
    </w:p>
    <w:p w14:paraId="2178737B" w14:textId="24F2F4A0"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79F67C8" w14:textId="595D2C56"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67AC06C" w14:textId="0E34DFA1"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D73E8A6" w14:textId="02B0F4E3"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9AF4E01" w14:textId="35505648"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60AD16F" w14:textId="481181E4"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2B0D740" w14:textId="353EA0C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EAA7C55" w14:textId="2D70AFC2"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7136803" w14:textId="1E8A2052"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406AC7A"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4F9D831"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7" w:name="_Toc103770755"/>
      <w:r w:rsidRPr="008C3B03">
        <w:rPr>
          <w:rFonts w:asciiTheme="minorHAnsi" w:eastAsiaTheme="minorHAnsi" w:hAnsiTheme="minorHAnsi" w:cstheme="minorHAnsi"/>
          <w:b/>
          <w:bCs/>
          <w:sz w:val="26"/>
          <w:szCs w:val="26"/>
          <w:lang w:val="x-none" w:eastAsia="en-US"/>
        </w:rPr>
        <w:lastRenderedPageBreak/>
        <w:t>Požární úsek dle ČSN 73 0802: P 1.09 technická místnost - VZT</w:t>
      </w:r>
      <w:bookmarkEnd w:id="27"/>
    </w:p>
    <w:p w14:paraId="6FE7A897" w14:textId="61DFD6E8"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253B8C1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7879082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563B48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3B6B02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134E88E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46E62AE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0707DF5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540FF22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02C8E0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6F692D53" w14:textId="77777777" w:rsidR="00C41340" w:rsidRPr="008C3B03" w:rsidRDefault="00C41340" w:rsidP="006B20E3">
      <w:pPr>
        <w:spacing w:before="240"/>
        <w:rPr>
          <w:rFonts w:asciiTheme="minorHAnsi" w:eastAsiaTheme="minorHAnsi" w:hAnsiTheme="minorHAnsi" w:cstheme="minorHAnsi"/>
          <w:lang w:val="x-none" w:eastAsia="en-US"/>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7CAD7BA0"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0FCAB7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684AA46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292221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0B33A7C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57B9213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43C083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3E14A3B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38D8724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2A4D16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680149E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147E2B8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759458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46CDBB5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5D99BEC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E38593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02C28D8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7CBC876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7A4457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2409506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145F44E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5E353E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D173DD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1FABD79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E7A931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5F6903D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5AC6057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9CC40F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2BE5B11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25C81D1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910013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460BBEB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4B9FAE7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7F427F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5C776C08"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66CADF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0.10 technická místnost VZT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5B053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E508E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9400B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EBD15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CB73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149D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FB9EA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0376A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EB4D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1AD5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6FEA2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15.1</w:t>
            </w:r>
          </w:p>
        </w:tc>
      </w:tr>
    </w:tbl>
    <w:p w14:paraId="1EBB70A9" w14:textId="6FAA8D53"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17DDB54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5,60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F80FD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w:t>
      </w:r>
    </w:p>
    <w:p w14:paraId="0286154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13,40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CEA71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7918A9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0,008</w:t>
      </w:r>
    </w:p>
    <w:p w14:paraId="42189F7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5ABA9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58015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7DC5FD4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3,43</w:t>
      </w:r>
      <w:r w:rsidRPr="008C3B03">
        <w:rPr>
          <w:rFonts w:asciiTheme="minorHAnsi" w:eastAsiaTheme="minorHAnsi" w:hAnsiTheme="minorHAnsi" w:cstheme="minorHAnsi"/>
          <w:lang w:val="x-none" w:eastAsia="en-US"/>
        </w:rPr>
        <w:tab/>
        <w:t>[m]</w:t>
      </w:r>
    </w:p>
    <w:p w14:paraId="2F91AF6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30402E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BEF25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0,900</w:t>
      </w:r>
      <w:r w:rsidRPr="008C3B03">
        <w:rPr>
          <w:rFonts w:asciiTheme="minorHAnsi" w:eastAsiaTheme="minorHAnsi" w:hAnsiTheme="minorHAnsi" w:cstheme="minorHAnsi"/>
          <w:lang w:val="x-none" w:eastAsia="en-US"/>
        </w:rPr>
        <w:tab/>
      </w:r>
    </w:p>
    <w:p w14:paraId="3070A0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0,900</w:t>
      </w:r>
    </w:p>
    <w:p w14:paraId="6BD50D2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0,83</w:t>
      </w:r>
    </w:p>
    <w:p w14:paraId="676715C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78BAF6D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592,95</w:t>
      </w:r>
      <w:r w:rsidRPr="008C3B03">
        <w:rPr>
          <w:rFonts w:asciiTheme="minorHAnsi" w:eastAsiaTheme="minorHAnsi" w:hAnsiTheme="minorHAnsi" w:cstheme="minorHAnsi"/>
          <w:lang w:val="x-none" w:eastAsia="en-US"/>
        </w:rPr>
        <w:tab/>
        <w:t>[°C]</w:t>
      </w:r>
    </w:p>
    <w:p w14:paraId="379B78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3,57</w:t>
      </w:r>
      <w:r w:rsidRPr="008C3B03">
        <w:rPr>
          <w:rFonts w:asciiTheme="minorHAnsi" w:eastAsiaTheme="minorHAnsi" w:hAnsiTheme="minorHAnsi" w:cstheme="minorHAnsi"/>
          <w:lang w:val="x-none" w:eastAsia="en-US"/>
        </w:rPr>
        <w:tab/>
        <w:t>[min]</w:t>
      </w:r>
    </w:p>
    <w:p w14:paraId="6257B4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Maximální rozměry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bez omezení</w:t>
      </w:r>
    </w:p>
    <w:p w14:paraId="59BB236B" w14:textId="7F13911E"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32,15</w:t>
      </w:r>
    </w:p>
    <w:p w14:paraId="2CB33312" w14:textId="71BB0716"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F0BD71F" w14:textId="74488B1D"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E0DC2FC" w14:textId="10FE034F"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BD1A54B" w14:textId="34BF25E8"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41E1245" w14:textId="30AFA481"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D46AE9F" w14:textId="7BA5E7B8"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6B77582" w14:textId="6723B2D9"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F9118A1" w14:textId="5C6AC49C"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70572A3" w14:textId="770B822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F8CC8B8" w14:textId="26FCF750"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1A881F1"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B4AA027"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8" w:name="_Toc103770756"/>
      <w:r w:rsidRPr="008C3B03">
        <w:rPr>
          <w:rFonts w:asciiTheme="minorHAnsi" w:eastAsiaTheme="minorHAnsi" w:hAnsiTheme="minorHAnsi" w:cstheme="minorHAnsi"/>
          <w:b/>
          <w:bCs/>
          <w:sz w:val="26"/>
          <w:szCs w:val="26"/>
          <w:lang w:val="x-none" w:eastAsia="en-US"/>
        </w:rPr>
        <w:lastRenderedPageBreak/>
        <w:t>Požární úsek dle ČSN 73 0802: N 1.01 auditorium</w:t>
      </w:r>
      <w:bookmarkEnd w:id="28"/>
    </w:p>
    <w:p w14:paraId="78EEE1AA" w14:textId="488DD823"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7F542D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5B5D5DA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27DF3F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3AA5AE3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011932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3EAF324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62294C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57331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0F5038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138CD9F0"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173EA670"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D91783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70BEDB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4ED582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005C860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788D64B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35CF16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7FA6FF6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44A1B2B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A52FB1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2C767F1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58F5520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6584F0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4DD794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0F8213D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C40462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18CEE86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54B5B84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A6AD92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501A705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215456A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B8E16F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5514060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7C39186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569448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2276386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2C5F511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B7A31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22F9B11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600B3DC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A4E029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0DC71C8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2A9E123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D2D205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776B7C6B"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83E1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1.08 zázemí foyer</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7616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14,10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432B8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FE95E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6CB6AD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4CF06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3996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5CD2B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0C35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6D883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0F13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76677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1.9</w:t>
            </w:r>
          </w:p>
        </w:tc>
      </w:tr>
      <w:tr w:rsidR="00C41340" w:rsidRPr="008C3B03" w14:paraId="4A562957"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19106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1.09 audiovizuální technika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AC053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5063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3,25</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F878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3A76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ECEE0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74E5B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9DE03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AFA16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CFDD5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6AFB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4B570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3.17</w:t>
            </w:r>
          </w:p>
        </w:tc>
      </w:tr>
      <w:tr w:rsidR="00C41340" w:rsidRPr="008C3B03" w14:paraId="3F03A5A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7CD6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1.10 zázemí auditoria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3377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8,50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74344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05DB2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B49DA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11555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0357C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4C169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0C2EE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70F2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2029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D290A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1.9</w:t>
            </w:r>
          </w:p>
        </w:tc>
      </w:tr>
      <w:tr w:rsidR="00C41340" w:rsidRPr="008C3B03" w14:paraId="4F56A97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F74C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1.11 auditorium</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4025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177,30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ED366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3,50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4D50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08EB9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42F0A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15EBC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02762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7C6A2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0015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56302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8299E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1.8</w:t>
            </w:r>
          </w:p>
        </w:tc>
      </w:tr>
    </w:tbl>
    <w:p w14:paraId="74B29DD5" w14:textId="59EE3689"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035DEE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20,37</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59F73E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112E7D0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207,10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3F7F1E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0AC8C8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0,016</w:t>
      </w:r>
    </w:p>
    <w:p w14:paraId="53BA5DE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FB0B4B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2911B5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277A89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3,44</w:t>
      </w:r>
      <w:r w:rsidRPr="008C3B03">
        <w:rPr>
          <w:rFonts w:asciiTheme="minorHAnsi" w:eastAsiaTheme="minorHAnsi" w:hAnsiTheme="minorHAnsi" w:cstheme="minorHAnsi"/>
          <w:lang w:val="x-none" w:eastAsia="en-US"/>
        </w:rPr>
        <w:tab/>
        <w:t>[m]</w:t>
      </w:r>
    </w:p>
    <w:p w14:paraId="22FB846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26,64</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613DE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19,78</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348E87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0,918</w:t>
      </w:r>
      <w:r w:rsidRPr="008C3B03">
        <w:rPr>
          <w:rFonts w:asciiTheme="minorHAnsi" w:eastAsiaTheme="minorHAnsi" w:hAnsiTheme="minorHAnsi" w:cstheme="minorHAnsi"/>
          <w:lang w:val="x-none" w:eastAsia="en-US"/>
        </w:rPr>
        <w:tab/>
      </w:r>
    </w:p>
    <w:p w14:paraId="7F0B1A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0,914</w:t>
      </w:r>
    </w:p>
    <w:p w14:paraId="6804E20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1,67</w:t>
      </w:r>
    </w:p>
    <w:p w14:paraId="1E607A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76432EB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784,08</w:t>
      </w:r>
      <w:r w:rsidRPr="008C3B03">
        <w:rPr>
          <w:rFonts w:asciiTheme="minorHAnsi" w:eastAsiaTheme="minorHAnsi" w:hAnsiTheme="minorHAnsi" w:cstheme="minorHAnsi"/>
          <w:lang w:val="x-none" w:eastAsia="en-US"/>
        </w:rPr>
        <w:tab/>
        <w:t>[°C]</w:t>
      </w:r>
    </w:p>
    <w:p w14:paraId="0A6499D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3,54</w:t>
      </w:r>
      <w:r w:rsidRPr="008C3B03">
        <w:rPr>
          <w:rFonts w:asciiTheme="minorHAnsi" w:eastAsiaTheme="minorHAnsi" w:hAnsiTheme="minorHAnsi" w:cstheme="minorHAnsi"/>
          <w:lang w:val="x-none" w:eastAsia="en-US"/>
        </w:rPr>
        <w:tab/>
        <w:t>[min]</w:t>
      </w:r>
    </w:p>
    <w:p w14:paraId="506DD7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68,99</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20F8894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43,46</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79B82D4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2 998,07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29AEFD7A" w14:textId="04A98B8A"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8,84</w:t>
      </w:r>
    </w:p>
    <w:p w14:paraId="775AD1EB" w14:textId="72342BB0"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567D00F0" w14:textId="1499D6B9"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CCF4162" w14:textId="660C460F"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FE89838" w14:textId="19249654"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BA7E344" w14:textId="62C67DDE"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3D7A981"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393EF9C7"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29" w:name="_Toc103770757"/>
      <w:r w:rsidRPr="008C3B03">
        <w:rPr>
          <w:rFonts w:asciiTheme="minorHAnsi" w:eastAsiaTheme="minorHAnsi" w:hAnsiTheme="minorHAnsi" w:cstheme="minorHAnsi"/>
          <w:b/>
          <w:bCs/>
          <w:sz w:val="26"/>
          <w:szCs w:val="26"/>
          <w:lang w:val="x-none" w:eastAsia="en-US"/>
        </w:rPr>
        <w:lastRenderedPageBreak/>
        <w:t>Požární úsek dle ČSN 73 0802: N 1.02 recepce/šatna</w:t>
      </w:r>
      <w:bookmarkEnd w:id="29"/>
    </w:p>
    <w:p w14:paraId="40011392" w14:textId="338E9D5E"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04589E6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56C2CC5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0A26BC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0B1CC3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698B4B6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1FD9089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642C20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0BD8D1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17E620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726F39AB"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06D20FD5"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00444D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2ED1BF5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FA6B1F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79063B8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7F25977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0313EC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5C42EE5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0EBECF2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91E10E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217BC39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240C396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401DB7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564D119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65A7970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959DFF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37F1698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4369803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168653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5D00DC4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050E969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BB2C9D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34F5E11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57C8509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AC7D37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1F097C8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49FB85F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14F015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5EF236D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0D2E118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B63F9F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0579EF0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31D36EA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749D73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741E2E4E"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3B6105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1.07 recepce/šatna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9E52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14,10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DBFB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3968D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772C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E4169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444B3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A8B6E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7DD3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1C1B1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488A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FD5E7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3.11</w:t>
            </w:r>
          </w:p>
        </w:tc>
      </w:tr>
    </w:tbl>
    <w:p w14:paraId="100D2A6D" w14:textId="5011E100"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6421404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39,28</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AABFC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62F6F5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14,10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37366D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3E1E191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0,008</w:t>
      </w:r>
    </w:p>
    <w:p w14:paraId="23B4C71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945B6D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3284EE0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30ACC07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3,00</w:t>
      </w:r>
      <w:r w:rsidRPr="008C3B03">
        <w:rPr>
          <w:rFonts w:asciiTheme="minorHAnsi" w:eastAsiaTheme="minorHAnsi" w:hAnsiTheme="minorHAnsi" w:cstheme="minorHAnsi"/>
          <w:lang w:val="x-none" w:eastAsia="en-US"/>
        </w:rPr>
        <w:tab/>
        <w:t>[m]</w:t>
      </w:r>
    </w:p>
    <w:p w14:paraId="6E61407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80,00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3F40DB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75,00</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4C028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1,100</w:t>
      </w:r>
      <w:r w:rsidRPr="008C3B03">
        <w:rPr>
          <w:rFonts w:asciiTheme="minorHAnsi" w:eastAsiaTheme="minorHAnsi" w:hAnsiTheme="minorHAnsi" w:cstheme="minorHAnsi"/>
          <w:lang w:val="x-none" w:eastAsia="en-US"/>
        </w:rPr>
        <w:tab/>
      </w:r>
    </w:p>
    <w:p w14:paraId="3ADDFD8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1,087</w:t>
      </w:r>
    </w:p>
    <w:p w14:paraId="715508A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0,90</w:t>
      </w:r>
    </w:p>
    <w:p w14:paraId="6638CC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2C0548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882,03</w:t>
      </w:r>
      <w:r w:rsidRPr="008C3B03">
        <w:rPr>
          <w:rFonts w:asciiTheme="minorHAnsi" w:eastAsiaTheme="minorHAnsi" w:hAnsiTheme="minorHAnsi" w:cstheme="minorHAnsi"/>
          <w:lang w:val="x-none" w:eastAsia="en-US"/>
        </w:rPr>
        <w:tab/>
        <w:t>[°C]</w:t>
      </w:r>
    </w:p>
    <w:p w14:paraId="61B0D29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2,99</w:t>
      </w:r>
      <w:r w:rsidRPr="008C3B03">
        <w:rPr>
          <w:rFonts w:asciiTheme="minorHAnsi" w:eastAsiaTheme="minorHAnsi" w:hAnsiTheme="minorHAnsi" w:cstheme="minorHAnsi"/>
          <w:lang w:val="x-none" w:eastAsia="en-US"/>
        </w:rPr>
        <w:tab/>
        <w:t>[min]</w:t>
      </w:r>
    </w:p>
    <w:p w14:paraId="578C4F9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55,94</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3CD702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36,50</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1F8A47E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2 041,72</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16F5FB02" w14:textId="01380162"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4,58</w:t>
      </w:r>
    </w:p>
    <w:p w14:paraId="5C99C519" w14:textId="122B284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CB4E2B8" w14:textId="626A65CA"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26CFD206" w14:textId="0DB8E94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9DA0C02" w14:textId="0D0B5995"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07786D18" w14:textId="31FDDB88"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2DBB184" w14:textId="71360F3C"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41F35B6C" w14:textId="300703FE"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831053C" w14:textId="2BA2A018"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18E495A2" w14:textId="144D2452"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6E7727AA" w14:textId="6C39A8B4"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B09FCA5" w14:textId="77777777" w:rsidR="00F30055" w:rsidRPr="008C3B03" w:rsidRDefault="00F30055"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p>
    <w:p w14:paraId="75AB4022"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30" w:name="_Toc103770758"/>
      <w:r w:rsidRPr="008C3B03">
        <w:rPr>
          <w:rFonts w:asciiTheme="minorHAnsi" w:eastAsiaTheme="minorHAnsi" w:hAnsiTheme="minorHAnsi" w:cstheme="minorHAnsi"/>
          <w:b/>
          <w:bCs/>
          <w:sz w:val="26"/>
          <w:szCs w:val="26"/>
          <w:lang w:val="x-none" w:eastAsia="en-US"/>
        </w:rPr>
        <w:lastRenderedPageBreak/>
        <w:t>Požární úsek dle ČSN 73 0802: N 2.01 kancelářské prostory</w:t>
      </w:r>
      <w:bookmarkEnd w:id="30"/>
    </w:p>
    <w:p w14:paraId="45C85256" w14:textId="492E3E80"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310B7BF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20A0957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4B91E5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371FE9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5E3A87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0662C14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159E327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3,80</w:t>
      </w:r>
      <w:r w:rsidRPr="008C3B03">
        <w:rPr>
          <w:rFonts w:asciiTheme="minorHAnsi" w:eastAsiaTheme="minorHAnsi" w:hAnsiTheme="minorHAnsi" w:cstheme="minorHAnsi"/>
          <w:lang w:val="x-none" w:eastAsia="en-US"/>
        </w:rPr>
        <w:tab/>
        <w:t>[m]</w:t>
      </w:r>
    </w:p>
    <w:p w14:paraId="7101C4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6BDC968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08888BA6"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006AFA8B"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9620C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4185DF3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7D0353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1997483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5BBA44C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3ECE46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0203FF8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6E6F381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BC76D8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6CC0993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33C3E63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D64C92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E85442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7993FFC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DC95CC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70F9EBB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3ED534C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457B4F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03C5C09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547B4E4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976F4A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0395667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1589BAD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D2172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19D045A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660E1BB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64A572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2CFF6AC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5DB06A2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3E5186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16E731F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3E75A4A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23B850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4DA7B35C"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1A65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2.07 atrium/chodby</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AC839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71,50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4187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F3103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C108F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8275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E573E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9D17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A213E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E246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B3D4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DFBEC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1.9</w:t>
            </w:r>
          </w:p>
        </w:tc>
      </w:tr>
      <w:tr w:rsidR="00C41340" w:rsidRPr="008C3B03" w14:paraId="4E861398"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98B80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2.08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D9863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FECE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3F8C3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3F3104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C4DF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CE151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0B85A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12DB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7E0E3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F4F55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756A9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17AC6694"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AA7C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2.09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7D8CC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8E94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DAFD1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2B8BD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A135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7F6A3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1B4B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286C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D5AD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72CD5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3C198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8ACA6A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E7EC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2.10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5654C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FE614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E5DF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AC657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BCBC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957EA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28E3C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B7F11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A99D8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0C521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B5989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5D6B13D8"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82834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2.11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3F210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74DD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5A097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2A132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2E12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8FE17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C8C7C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A3FBD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0096C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A55B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ABD72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3D3B93A4"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E5234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2.12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87448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5C61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090AC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EEA7A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A21F6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9AE68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D8A2FB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95570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D148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C846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37C98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32CF45C2"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19BD29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2.13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EBE1A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23,40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3C668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3574D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CF96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C1EA4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46B32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5328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52CC3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7173C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74A29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8E654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2014BDB7"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B3E07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2.14 meeting box</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B72F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24,70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B4FE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96D81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EDCFD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4B35E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5F039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1934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0DAB9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7BDD1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DDF8D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A084D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1.8</w:t>
            </w:r>
          </w:p>
        </w:tc>
      </w:tr>
      <w:tr w:rsidR="00C41340" w:rsidRPr="008C3B03" w14:paraId="4F49B4B9"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BEE34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2.15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21234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16,80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5365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7787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983C3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4BA7F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782E6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9985C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521F1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3C475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890F3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19CFE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1D6C7AB8"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A6F4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2.16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0FDCA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90CC5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FCA9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F525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9D737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649E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11563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8B1AD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92050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D8794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B0BDC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2F483CFB"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5ACA4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2.17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1CBF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15,80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E3363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A324D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C8E53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0DF6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AFA05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A7659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CF194A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E148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99C67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5F122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1A07627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15848B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2.18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EA85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FE0A4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DD15A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939CC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F154B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4C61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4ED8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C4E6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C368F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9FB66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24ACD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5D8527D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5A199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2.19 jednací místnost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94CFA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42,30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EF8A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B225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5F2DA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67905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198C0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1D154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C6E6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73066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C8E31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BE105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1.8</w:t>
            </w:r>
          </w:p>
        </w:tc>
      </w:tr>
    </w:tbl>
    <w:p w14:paraId="3495A83A"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6C63992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23,97</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3F65B9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5D243FD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315,90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52B102D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6BC73B6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0,014</w:t>
      </w:r>
    </w:p>
    <w:p w14:paraId="5540142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651D5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5C7234C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245FD61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3,55</w:t>
      </w:r>
      <w:r w:rsidRPr="008C3B03">
        <w:rPr>
          <w:rFonts w:asciiTheme="minorHAnsi" w:eastAsiaTheme="minorHAnsi" w:hAnsiTheme="minorHAnsi" w:cstheme="minorHAnsi"/>
          <w:lang w:val="x-none" w:eastAsia="en-US"/>
        </w:rPr>
        <w:tab/>
        <w:t>[m]</w:t>
      </w:r>
    </w:p>
    <w:p w14:paraId="0BA6013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33,97</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A8A277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28,97</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11839A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0,970</w:t>
      </w:r>
      <w:r w:rsidRPr="008C3B03">
        <w:rPr>
          <w:rFonts w:asciiTheme="minorHAnsi" w:eastAsiaTheme="minorHAnsi" w:hAnsiTheme="minorHAnsi" w:cstheme="minorHAnsi"/>
          <w:lang w:val="x-none" w:eastAsia="en-US"/>
        </w:rPr>
        <w:tab/>
      </w:r>
    </w:p>
    <w:p w14:paraId="39686B4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0,959</w:t>
      </w:r>
    </w:p>
    <w:p w14:paraId="75E736D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1,47</w:t>
      </w:r>
    </w:p>
    <w:p w14:paraId="422F9F9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380B04D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808,34</w:t>
      </w:r>
      <w:r w:rsidRPr="008C3B03">
        <w:rPr>
          <w:rFonts w:asciiTheme="minorHAnsi" w:eastAsiaTheme="minorHAnsi" w:hAnsiTheme="minorHAnsi" w:cstheme="minorHAnsi"/>
          <w:lang w:val="x-none" w:eastAsia="en-US"/>
        </w:rPr>
        <w:tab/>
        <w:t>[°C]</w:t>
      </w:r>
    </w:p>
    <w:p w14:paraId="19C60F9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3,46</w:t>
      </w:r>
      <w:r w:rsidRPr="008C3B03">
        <w:rPr>
          <w:rFonts w:asciiTheme="minorHAnsi" w:eastAsiaTheme="minorHAnsi" w:hAnsiTheme="minorHAnsi" w:cstheme="minorHAnsi"/>
          <w:lang w:val="x-none" w:eastAsia="en-US"/>
        </w:rPr>
        <w:tab/>
        <w:t>[min]</w:t>
      </w:r>
    </w:p>
    <w:p w14:paraId="5E50D90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65,54</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5EA23B0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41,62</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10BF6DD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2 727,87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1AE4781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7,51</w:t>
      </w:r>
    </w:p>
    <w:p w14:paraId="49E0C92D"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31" w:name="_Toc103770759"/>
      <w:r w:rsidRPr="008C3B03">
        <w:rPr>
          <w:rFonts w:asciiTheme="minorHAnsi" w:eastAsiaTheme="minorHAnsi" w:hAnsiTheme="minorHAnsi" w:cstheme="minorHAnsi"/>
          <w:b/>
          <w:bCs/>
          <w:sz w:val="26"/>
          <w:szCs w:val="26"/>
          <w:lang w:val="x-none" w:eastAsia="en-US"/>
        </w:rPr>
        <w:lastRenderedPageBreak/>
        <w:t>Požární úsek dle ČSN 73 0802: N 3.01 kancelářské prostory + laboratoř</w:t>
      </w:r>
      <w:bookmarkEnd w:id="31"/>
    </w:p>
    <w:p w14:paraId="4F92989E"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 :</w:t>
      </w:r>
    </w:p>
    <w:p w14:paraId="45F5B4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7E072C3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7438B12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3DF1A1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79CBA9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1522E24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764F684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7,40</w:t>
      </w:r>
      <w:r w:rsidRPr="008C3B03">
        <w:rPr>
          <w:rFonts w:asciiTheme="minorHAnsi" w:eastAsiaTheme="minorHAnsi" w:hAnsiTheme="minorHAnsi" w:cstheme="minorHAnsi"/>
          <w:lang w:val="x-none" w:eastAsia="en-US"/>
        </w:rPr>
        <w:tab/>
        <w:t>[m]</w:t>
      </w:r>
    </w:p>
    <w:p w14:paraId="5F60454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0B4DCA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4257815B"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536"/>
        <w:gridCol w:w="425"/>
        <w:gridCol w:w="502"/>
        <w:gridCol w:w="708"/>
        <w:gridCol w:w="708"/>
        <w:gridCol w:w="708"/>
        <w:gridCol w:w="708"/>
        <w:gridCol w:w="708"/>
        <w:gridCol w:w="915"/>
        <w:gridCol w:w="502"/>
        <w:gridCol w:w="838"/>
        <w:gridCol w:w="657"/>
      </w:tblGrid>
      <w:tr w:rsidR="00C41340" w:rsidRPr="008C3B03" w14:paraId="691796EC" w14:textId="77777777">
        <w:trPr>
          <w:tblHeader/>
        </w:trPr>
        <w:tc>
          <w:tcPr>
            <w:tcW w:w="177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20A6A8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54A5C18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48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5FDC42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235C3A1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242E018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3FDDBE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0CEA25C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0DB81C9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8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B2E53E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6B56A15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75782BF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8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E3CA1B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713C4D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6C7429A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8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F6EBD9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166B2BA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2877A16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8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077DB8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612DFEE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3C9969A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476A47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3690A56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6625318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105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BEA308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2255A4F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4AA7128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7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67E29E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311AFFA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73CE76F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6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2B7D97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721FB44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4553EB2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5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F70E54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7E5907E6"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05D14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3.07 atrium/chodby</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3B2A3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71,50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CFAFD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998A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65D71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FA1F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923C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39346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9B61F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0A8DA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E95E1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CA8B9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1.9</w:t>
            </w:r>
          </w:p>
        </w:tc>
      </w:tr>
      <w:tr w:rsidR="00C41340" w:rsidRPr="008C3B03" w14:paraId="4D6B1157"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90F4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3.08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07368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17,20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C40D9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4B5D2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41C3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05AF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2D130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4107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DA1B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5B79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586B9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2570F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592347D5"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85022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3.09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AFAF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17,10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F79F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A5C71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D3EA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CFFB6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ECE5F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3E905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D3342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958D8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6462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216B6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213ADBCB"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878D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3.10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474A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17,20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1268F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52E4F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279C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A7AA6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4117D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3C9EE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A99B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B8A5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C3639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4CFC16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35BD079"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0EB2A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3.11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E82AB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17,10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BCD4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24A6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1B1D1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37671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07C0E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5139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213BB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FCA17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CB1E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66D73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DAE4935"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596F5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3.12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61203D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16,30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C2AF2A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ABC17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28DE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EE7A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D1D79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49253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2447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DE9C4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1D3A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6361D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328F0D0D"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3B3BA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3.13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56BBD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23,40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1593BA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51E49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BB187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A5B1F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A947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39C20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D4E8A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EDEFF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1A96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0E097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3BFA2FA0"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4F4833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3.14 meeting box</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5B9AF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24,70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55E85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BEA12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3834D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4F413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85CE8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50A19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54704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A63494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FDFB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B1183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1.8</w:t>
            </w:r>
          </w:p>
        </w:tc>
      </w:tr>
      <w:tr w:rsidR="00C41340" w:rsidRPr="008C3B03" w14:paraId="4F49040B"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01D17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3.15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CD688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16,80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2F893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AECC3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1DDCC7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4F9298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BADA0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4B92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49461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12835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45C09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F9C00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6A88891A"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2CED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3.16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A775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16,30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4112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7D7E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5D7E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BD6BC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6DD2B7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D9D4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B1129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C22F5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24ED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A9074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75D1A4EC"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009CA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3.17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985EC2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15,80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C1BDA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95AAE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CB183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6CF92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9A035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3416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4C4A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D7DAD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F2D6C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26492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D75E7DF"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B0FB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3.18 pracovna</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B4051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20,20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3557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7C99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1B11E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89E15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96C9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BA605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0EF2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7CCCB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C7589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9F2C5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70A0B423" w14:textId="77777777">
        <w:tc>
          <w:tcPr>
            <w:tcW w:w="17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4D01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3.19 laboratoř</w:t>
            </w:r>
          </w:p>
        </w:tc>
        <w:tc>
          <w:tcPr>
            <w:tcW w:w="4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46DF8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42,30</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FA448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243D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5FAE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A8FBD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D3242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1,050</w:t>
            </w:r>
          </w:p>
        </w:tc>
        <w:tc>
          <w:tcPr>
            <w:tcW w:w="8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1DCD7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10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6059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51771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53790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58397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1.3.b</w:t>
            </w:r>
          </w:p>
        </w:tc>
      </w:tr>
    </w:tbl>
    <w:p w14:paraId="482C5B17"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68AF6CB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24,86</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CEB00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4E81DB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315,90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6D063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6373BC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0,014</w:t>
      </w:r>
    </w:p>
    <w:p w14:paraId="6A2142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8FD344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44CB268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40915B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3,55</w:t>
      </w:r>
      <w:r w:rsidRPr="008C3B03">
        <w:rPr>
          <w:rFonts w:asciiTheme="minorHAnsi" w:eastAsiaTheme="minorHAnsi" w:hAnsiTheme="minorHAnsi" w:cstheme="minorHAnsi"/>
          <w:lang w:val="x-none" w:eastAsia="en-US"/>
        </w:rPr>
        <w:tab/>
        <w:t>[m]</w:t>
      </w:r>
    </w:p>
    <w:p w14:paraId="237273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34,64</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78BF83C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30,31</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62F6B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0,987</w:t>
      </w:r>
      <w:r w:rsidRPr="008C3B03">
        <w:rPr>
          <w:rFonts w:asciiTheme="minorHAnsi" w:eastAsiaTheme="minorHAnsi" w:hAnsiTheme="minorHAnsi" w:cstheme="minorHAnsi"/>
          <w:lang w:val="x-none" w:eastAsia="en-US"/>
        </w:rPr>
        <w:tab/>
      </w:r>
    </w:p>
    <w:p w14:paraId="44481AF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0,976</w:t>
      </w:r>
    </w:p>
    <w:p w14:paraId="1D3EB6F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1,47</w:t>
      </w:r>
    </w:p>
    <w:p w14:paraId="09FD0D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4BEE3D3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813,75</w:t>
      </w:r>
      <w:r w:rsidRPr="008C3B03">
        <w:rPr>
          <w:rFonts w:asciiTheme="minorHAnsi" w:eastAsiaTheme="minorHAnsi" w:hAnsiTheme="minorHAnsi" w:cstheme="minorHAnsi"/>
          <w:lang w:val="x-none" w:eastAsia="en-US"/>
        </w:rPr>
        <w:tab/>
        <w:t>[°C]</w:t>
      </w:r>
    </w:p>
    <w:p w14:paraId="0DAFAC6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3,41</w:t>
      </w:r>
      <w:r w:rsidRPr="008C3B03">
        <w:rPr>
          <w:rFonts w:asciiTheme="minorHAnsi" w:eastAsiaTheme="minorHAnsi" w:hAnsiTheme="minorHAnsi" w:cstheme="minorHAnsi"/>
          <w:lang w:val="x-none" w:eastAsia="en-US"/>
        </w:rPr>
        <w:tab/>
        <w:t>[min]</w:t>
      </w:r>
    </w:p>
    <w:p w14:paraId="2776504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64,32</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00F176C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40,97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4A6572E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2 635,35</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30F4CE0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7,24</w:t>
      </w:r>
    </w:p>
    <w:p w14:paraId="3A908888"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32" w:name="_Toc103770760"/>
      <w:r w:rsidRPr="008C3B03">
        <w:rPr>
          <w:rFonts w:asciiTheme="minorHAnsi" w:eastAsiaTheme="minorHAnsi" w:hAnsiTheme="minorHAnsi" w:cstheme="minorHAnsi"/>
          <w:b/>
          <w:bCs/>
          <w:sz w:val="26"/>
          <w:szCs w:val="26"/>
          <w:lang w:val="x-none" w:eastAsia="en-US"/>
        </w:rPr>
        <w:lastRenderedPageBreak/>
        <w:t>Požární úsek dle ČSN 73 0802: N 4.01 kancelářské prostory + laboratoř</w:t>
      </w:r>
      <w:bookmarkEnd w:id="32"/>
    </w:p>
    <w:p w14:paraId="55D2A6C4" w14:textId="16ACCECB"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0D5493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00AAAD3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2EC35D5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17E1787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3FD7AE6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504BACC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0231402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11,00</w:t>
      </w:r>
      <w:r w:rsidRPr="008C3B03">
        <w:rPr>
          <w:rFonts w:asciiTheme="minorHAnsi" w:eastAsiaTheme="minorHAnsi" w:hAnsiTheme="minorHAnsi" w:cstheme="minorHAnsi"/>
          <w:lang w:val="x-none" w:eastAsia="en-US"/>
        </w:rPr>
        <w:tab/>
        <w:t>[m]</w:t>
      </w:r>
    </w:p>
    <w:p w14:paraId="36766EB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7882EAF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517D7101"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49AF5BDD"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4651AB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45BDBE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B39C30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11FB821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78BB709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9DA694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5B06AE4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2A58A49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5AE598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2CAD0D0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05DA550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3FC0AC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736B1C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284F540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657222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57C5FFF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61F8AF3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C66DC0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311496F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7DF177E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39276E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14E8FBA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490AE6D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245E61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0E9A195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48C9FB0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7B0747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1770DE2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6007981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E61C7D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283BC8F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1899610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F2B42D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46B1F004"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64048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4.07 atrium/chodby</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0D8CD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71,50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E04AD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A3682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3DEA4E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69604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9F51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2FD96D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916B1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C6EE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B1351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4DF4B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1.9</w:t>
            </w:r>
          </w:p>
        </w:tc>
      </w:tr>
      <w:tr w:rsidR="00C41340" w:rsidRPr="008C3B03" w14:paraId="426F6C74"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5193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4.08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9980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F4AE9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DB89B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3DF7D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5895F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7F0A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BA8A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6522D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F6A8F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BBCB5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73AAE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474DA6D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A07B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4.09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B1A3A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DFEAB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3BB5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A781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1451C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92077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349D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8CC48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5C19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3DCA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8123F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15D8A952"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06D73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4.10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7BCA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1C0D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4AEE2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9E54B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24932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2EDCB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1D6619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6B13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E59A4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5C0E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97B3C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501E497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E461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4.11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8F1C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17,10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C5440B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43061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4E86B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93D25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F8E04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C0854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C65A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777E0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2BA0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BBF7C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342609E"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4F62E5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4.12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5C384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E743D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21B53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30F3D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074D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A28C1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A31C0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77EF7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2BAD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B0F92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53ADE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42D6CCC8"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8132C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4.13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863B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23,40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A030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6A12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4738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54903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52D87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AEDE8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9B3EB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C2381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EDBD7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8B520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5C1A149"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7AE06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4.14 meeting box</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5FFE82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24,70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578CE2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8935F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E7F4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88E22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59659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9BF14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84284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0B076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272CA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E87AF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1.8</w:t>
            </w:r>
          </w:p>
        </w:tc>
      </w:tr>
      <w:tr w:rsidR="00C41340" w:rsidRPr="008C3B03" w14:paraId="4BF8D7B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551B4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4.15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0532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16,80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6148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2908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247BBA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F5889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86142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BFD9F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1A6CC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CB7B5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476DE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4F303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0E59F246"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7944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4.16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570F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16,30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FD20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AC4FA3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1BF93A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9043B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817E8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DEAA8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40AF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8A127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F27A6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54DA25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68F62E0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B014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4.17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1F124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15,80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0DDDC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01F1E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AA509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4E2554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EE1C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C9F09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1FA08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5D51F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1F9B6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986F6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2C46576E"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5116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4.18 pracovna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EAD9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AE64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63653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2FC06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F446A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47EA8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6FC55B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713B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F8043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C593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B015F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w:t>
            </w:r>
          </w:p>
        </w:tc>
      </w:tr>
      <w:tr w:rsidR="00C41340" w:rsidRPr="008C3B03" w14:paraId="56D12C0C"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94D62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4.19 laboratoř</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5E768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42,30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994B5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3,80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0D8F6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43E1B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3664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AAE56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1,050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30785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85711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350E8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E16E5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52E2B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1.3.b</w:t>
            </w:r>
          </w:p>
        </w:tc>
      </w:tr>
    </w:tbl>
    <w:p w14:paraId="5ADE3D59"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1AE464D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24,86</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46FE2A7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1FB093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315,90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541239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5A250D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0,014</w:t>
      </w:r>
    </w:p>
    <w:p w14:paraId="5A7798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391495A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65BD720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2FCC01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3,55</w:t>
      </w:r>
      <w:r w:rsidRPr="008C3B03">
        <w:rPr>
          <w:rFonts w:asciiTheme="minorHAnsi" w:eastAsiaTheme="minorHAnsi" w:hAnsiTheme="minorHAnsi" w:cstheme="minorHAnsi"/>
          <w:lang w:val="x-none" w:eastAsia="en-US"/>
        </w:rPr>
        <w:tab/>
        <w:t>[m]</w:t>
      </w:r>
    </w:p>
    <w:p w14:paraId="406499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34,64</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6E5ADED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30,31</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F23C83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0,987</w:t>
      </w:r>
      <w:r w:rsidRPr="008C3B03">
        <w:rPr>
          <w:rFonts w:asciiTheme="minorHAnsi" w:eastAsiaTheme="minorHAnsi" w:hAnsiTheme="minorHAnsi" w:cstheme="minorHAnsi"/>
          <w:lang w:val="x-none" w:eastAsia="en-US"/>
        </w:rPr>
        <w:tab/>
      </w:r>
    </w:p>
    <w:p w14:paraId="0AC4548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0,976</w:t>
      </w:r>
    </w:p>
    <w:p w14:paraId="28EB66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1,47</w:t>
      </w:r>
    </w:p>
    <w:p w14:paraId="69BADF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411668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813,75</w:t>
      </w:r>
      <w:r w:rsidRPr="008C3B03">
        <w:rPr>
          <w:rFonts w:asciiTheme="minorHAnsi" w:eastAsiaTheme="minorHAnsi" w:hAnsiTheme="minorHAnsi" w:cstheme="minorHAnsi"/>
          <w:lang w:val="x-none" w:eastAsia="en-US"/>
        </w:rPr>
        <w:tab/>
        <w:t>[°C]</w:t>
      </w:r>
    </w:p>
    <w:p w14:paraId="13ADAEB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3,41</w:t>
      </w:r>
      <w:r w:rsidRPr="008C3B03">
        <w:rPr>
          <w:rFonts w:asciiTheme="minorHAnsi" w:eastAsiaTheme="minorHAnsi" w:hAnsiTheme="minorHAnsi" w:cstheme="minorHAnsi"/>
          <w:lang w:val="x-none" w:eastAsia="en-US"/>
        </w:rPr>
        <w:tab/>
        <w:t>[min]</w:t>
      </w:r>
    </w:p>
    <w:p w14:paraId="0915806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64,32</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18EB869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40,97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1E966DC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2 635,35</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0BFD290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7,24</w:t>
      </w:r>
    </w:p>
    <w:p w14:paraId="0A1AE56E" w14:textId="77777777" w:rsidR="00C41340" w:rsidRPr="008C3B03" w:rsidRDefault="00C41340" w:rsidP="00C41340">
      <w:pPr>
        <w:keepNext/>
        <w:widowControl/>
        <w:autoSpaceDE w:val="0"/>
        <w:autoSpaceDN w:val="0"/>
        <w:adjustRightInd w:val="0"/>
        <w:spacing w:before="240" w:after="60" w:line="240" w:lineRule="auto"/>
        <w:jc w:val="left"/>
        <w:outlineLvl w:val="2"/>
        <w:rPr>
          <w:rFonts w:asciiTheme="minorHAnsi" w:eastAsiaTheme="minorHAnsi" w:hAnsiTheme="minorHAnsi" w:cstheme="minorHAnsi"/>
          <w:b/>
          <w:bCs/>
          <w:sz w:val="26"/>
          <w:szCs w:val="26"/>
          <w:lang w:val="x-none" w:eastAsia="en-US"/>
        </w:rPr>
      </w:pPr>
      <w:bookmarkStart w:id="33" w:name="_Toc103770761"/>
      <w:r w:rsidRPr="008C3B03">
        <w:rPr>
          <w:rFonts w:asciiTheme="minorHAnsi" w:eastAsiaTheme="minorHAnsi" w:hAnsiTheme="minorHAnsi" w:cstheme="minorHAnsi"/>
          <w:b/>
          <w:bCs/>
          <w:sz w:val="26"/>
          <w:szCs w:val="26"/>
          <w:lang w:val="x-none" w:eastAsia="en-US"/>
        </w:rPr>
        <w:lastRenderedPageBreak/>
        <w:t>Požární úsek dle ČSN 73 0802: N 5.01 laboratoře</w:t>
      </w:r>
      <w:bookmarkEnd w:id="33"/>
    </w:p>
    <w:p w14:paraId="44E06D2D" w14:textId="6DA73613"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Zadané údaje:</w:t>
      </w:r>
    </w:p>
    <w:p w14:paraId="70C924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užitných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6F85463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Výška objektu h</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15,00</w:t>
      </w:r>
      <w:r w:rsidRPr="008C3B03">
        <w:rPr>
          <w:rFonts w:asciiTheme="minorHAnsi" w:eastAsiaTheme="minorHAnsi" w:hAnsiTheme="minorHAnsi" w:cstheme="minorHAnsi"/>
          <w:lang w:val="x-none" w:eastAsia="en-US"/>
        </w:rPr>
        <w:tab/>
        <w:t>[m]</w:t>
      </w:r>
    </w:p>
    <w:p w14:paraId="66E3E05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Počet užit. </w:t>
      </w:r>
      <w:proofErr w:type="spellStart"/>
      <w:r w:rsidRPr="008C3B03">
        <w:rPr>
          <w:rFonts w:asciiTheme="minorHAnsi" w:eastAsiaTheme="minorHAnsi" w:hAnsiTheme="minorHAnsi" w:cstheme="minorHAnsi"/>
          <w:lang w:val="x-none" w:eastAsia="en-US"/>
        </w:rPr>
        <w:t>nadzem</w:t>
      </w:r>
      <w:proofErr w:type="spellEnd"/>
      <w:r w:rsidRPr="008C3B03">
        <w:rPr>
          <w:rFonts w:asciiTheme="minorHAnsi" w:eastAsiaTheme="minorHAnsi" w:hAnsiTheme="minorHAnsi" w:cstheme="minorHAnsi"/>
          <w:lang w:val="x-none" w:eastAsia="en-US"/>
        </w:rPr>
        <w:t>. podlaží v objektu</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5</w:t>
      </w:r>
      <w:r w:rsidRPr="008C3B03">
        <w:rPr>
          <w:rFonts w:asciiTheme="minorHAnsi" w:eastAsiaTheme="minorHAnsi" w:hAnsiTheme="minorHAnsi" w:cstheme="minorHAnsi"/>
          <w:lang w:val="x-none" w:eastAsia="en-US"/>
        </w:rPr>
        <w:tab/>
        <w:t>[-]</w:t>
      </w:r>
    </w:p>
    <w:p w14:paraId="4F21FEC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Materiál konstrukce</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nehořlavý DP1</w:t>
      </w:r>
      <w:r w:rsidRPr="008C3B03">
        <w:rPr>
          <w:rFonts w:asciiTheme="minorHAnsi" w:eastAsiaTheme="minorHAnsi" w:hAnsiTheme="minorHAnsi" w:cstheme="minorHAnsi"/>
          <w:lang w:val="x-none" w:eastAsia="en-US"/>
        </w:rPr>
        <w:tab/>
      </w:r>
    </w:p>
    <w:p w14:paraId="663934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Zařazení dle ČSN 73 0873</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nevýrobní objekt</w:t>
      </w:r>
      <w:r w:rsidRPr="008C3B03">
        <w:rPr>
          <w:rFonts w:asciiTheme="minorHAnsi" w:eastAsiaTheme="minorHAnsi" w:hAnsiTheme="minorHAnsi" w:cstheme="minorHAnsi"/>
          <w:lang w:val="x-none" w:eastAsia="en-US"/>
        </w:rPr>
        <w:tab/>
      </w:r>
    </w:p>
    <w:p w14:paraId="3BA1C78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Počet podlaží úseku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w:t>
      </w:r>
      <w:r w:rsidRPr="008C3B03">
        <w:rPr>
          <w:rFonts w:asciiTheme="minorHAnsi" w:eastAsiaTheme="minorHAnsi" w:hAnsiTheme="minorHAnsi" w:cstheme="minorHAnsi"/>
          <w:lang w:val="x-none" w:eastAsia="en-US"/>
        </w:rPr>
        <w:tab/>
        <w:t>[-]</w:t>
      </w:r>
    </w:p>
    <w:p w14:paraId="4870A3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Výšková poloha </w:t>
      </w:r>
      <w:proofErr w:type="spellStart"/>
      <w:r w:rsidRPr="008C3B03">
        <w:rPr>
          <w:rFonts w:asciiTheme="minorHAnsi" w:eastAsiaTheme="minorHAnsi" w:hAnsiTheme="minorHAnsi" w:cstheme="minorHAnsi"/>
          <w:lang w:val="x-none" w:eastAsia="en-US"/>
        </w:rPr>
        <w:t>hp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14,60</w:t>
      </w:r>
      <w:r w:rsidRPr="008C3B03">
        <w:rPr>
          <w:rFonts w:asciiTheme="minorHAnsi" w:eastAsiaTheme="minorHAnsi" w:hAnsiTheme="minorHAnsi" w:cstheme="minorHAnsi"/>
          <w:lang w:val="x-none" w:eastAsia="en-US"/>
        </w:rPr>
        <w:tab/>
        <w:t>[m]</w:t>
      </w:r>
    </w:p>
    <w:p w14:paraId="242D9EC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 (C3 - sprinklerové SHZ), použít pro riziko</w:t>
      </w:r>
      <w:r w:rsidRPr="008C3B03">
        <w:rPr>
          <w:rFonts w:asciiTheme="minorHAnsi" w:eastAsiaTheme="minorHAnsi" w:hAnsiTheme="minorHAnsi" w:cstheme="minorHAnsi"/>
          <w:lang w:val="x-none" w:eastAsia="en-US"/>
        </w:rPr>
        <w:tab/>
      </w:r>
    </w:p>
    <w:p w14:paraId="0530B73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SM</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automaticky</w:t>
      </w:r>
      <w:r w:rsidRPr="008C3B03">
        <w:rPr>
          <w:rFonts w:asciiTheme="minorHAnsi" w:eastAsiaTheme="minorHAnsi" w:hAnsiTheme="minorHAnsi" w:cstheme="minorHAnsi"/>
          <w:lang w:val="x-none" w:eastAsia="en-US"/>
        </w:rPr>
        <w:tab/>
      </w:r>
    </w:p>
    <w:p w14:paraId="38F2B0E5" w14:textId="32F8FFD0"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Místnosti požárního úseku:</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418"/>
        <w:gridCol w:w="543"/>
        <w:gridCol w:w="502"/>
        <w:gridCol w:w="708"/>
        <w:gridCol w:w="708"/>
        <w:gridCol w:w="708"/>
        <w:gridCol w:w="708"/>
        <w:gridCol w:w="708"/>
        <w:gridCol w:w="915"/>
        <w:gridCol w:w="502"/>
        <w:gridCol w:w="838"/>
        <w:gridCol w:w="657"/>
      </w:tblGrid>
      <w:tr w:rsidR="00C41340" w:rsidRPr="008C3B03" w14:paraId="07B425F5" w14:textId="77777777" w:rsidTr="006B20E3">
        <w:trPr>
          <w:tblHeader/>
        </w:trPr>
        <w:tc>
          <w:tcPr>
            <w:tcW w:w="141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179263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Název</w:t>
            </w:r>
          </w:p>
          <w:p w14:paraId="2FBB204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místnosti</w:t>
            </w:r>
          </w:p>
        </w:tc>
        <w:tc>
          <w:tcPr>
            <w:tcW w:w="54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8D34FD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Plocha</w:t>
            </w:r>
          </w:p>
          <w:p w14:paraId="1DABB0F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w:t>
            </w:r>
          </w:p>
          <w:p w14:paraId="5EB0F23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548CC7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Výška</w:t>
            </w:r>
          </w:p>
          <w:p w14:paraId="14D9030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s</w:t>
            </w:r>
            <w:proofErr w:type="spellEnd"/>
          </w:p>
          <w:p w14:paraId="6456829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5DD445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74934A6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n</w:t>
            </w:r>
          </w:p>
          <w:p w14:paraId="519AC708"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9D267E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57E9F01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44ADCD3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AA6D62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Dodat.</w:t>
            </w:r>
          </w:p>
          <w:p w14:paraId="4D718255"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p</w:t>
            </w:r>
            <w:r w:rsidRPr="008C3B03">
              <w:rPr>
                <w:rFonts w:asciiTheme="minorHAnsi" w:eastAsiaTheme="minorHAnsi" w:hAnsiTheme="minorHAnsi" w:cstheme="minorHAnsi"/>
                <w:b/>
                <w:bCs/>
                <w:sz w:val="16"/>
                <w:szCs w:val="16"/>
                <w:vertAlign w:val="subscript"/>
                <w:lang w:val="x-none" w:eastAsia="en-US"/>
              </w:rPr>
              <w:t>s</w:t>
            </w:r>
            <w:proofErr w:type="spellEnd"/>
          </w:p>
          <w:p w14:paraId="16A1E89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roofErr w:type="spellStart"/>
            <w:r w:rsidRPr="008C3B03">
              <w:rPr>
                <w:rFonts w:asciiTheme="minorHAnsi" w:eastAsiaTheme="minorHAnsi" w:hAnsiTheme="minorHAnsi" w:cstheme="minorHAnsi"/>
                <w:b/>
                <w:bCs/>
                <w:sz w:val="16"/>
                <w:szCs w:val="16"/>
                <w:lang w:val="x-none" w:eastAsia="en-US"/>
              </w:rPr>
              <w:t>kg.m</w:t>
            </w:r>
            <w:proofErr w:type="spellEnd"/>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C65EB4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proofErr w:type="spellStart"/>
            <w:r w:rsidRPr="008C3B03">
              <w:rPr>
                <w:rFonts w:asciiTheme="minorHAnsi" w:eastAsiaTheme="minorHAnsi" w:hAnsiTheme="minorHAnsi" w:cstheme="minorHAnsi"/>
                <w:b/>
                <w:bCs/>
                <w:sz w:val="16"/>
                <w:szCs w:val="16"/>
                <w:lang w:val="x-none" w:eastAsia="en-US"/>
              </w:rPr>
              <w:t>Nahod</w:t>
            </w:r>
            <w:proofErr w:type="spellEnd"/>
            <w:r w:rsidRPr="008C3B03">
              <w:rPr>
                <w:rFonts w:asciiTheme="minorHAnsi" w:eastAsiaTheme="minorHAnsi" w:hAnsiTheme="minorHAnsi" w:cstheme="minorHAnsi"/>
                <w:b/>
                <w:bCs/>
                <w:sz w:val="16"/>
                <w:szCs w:val="16"/>
                <w:lang w:val="x-none" w:eastAsia="en-US"/>
              </w:rPr>
              <w:t>.</w:t>
            </w:r>
          </w:p>
          <w:p w14:paraId="4CFF3877"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proofErr w:type="spellStart"/>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n</w:t>
            </w:r>
            <w:proofErr w:type="spellEnd"/>
          </w:p>
          <w:p w14:paraId="7625FFE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70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AD61BA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Stálé.</w:t>
            </w:r>
          </w:p>
          <w:p w14:paraId="72EEAEA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a</w:t>
            </w:r>
            <w:r w:rsidRPr="008C3B03">
              <w:rPr>
                <w:rFonts w:asciiTheme="minorHAnsi" w:eastAsiaTheme="minorHAnsi" w:hAnsiTheme="minorHAnsi" w:cstheme="minorHAnsi"/>
                <w:b/>
                <w:bCs/>
                <w:sz w:val="16"/>
                <w:szCs w:val="16"/>
                <w:vertAlign w:val="subscript"/>
                <w:lang w:val="x-none" w:eastAsia="en-US"/>
              </w:rPr>
              <w:t>s</w:t>
            </w:r>
          </w:p>
          <w:p w14:paraId="49AF1B3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DB462E6"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Otvory</w:t>
            </w:r>
          </w:p>
          <w:p w14:paraId="6C4301C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bscript"/>
                <w:lang w:val="x-none" w:eastAsia="en-US"/>
              </w:rPr>
            </w:pPr>
            <w:r w:rsidRPr="008C3B03">
              <w:rPr>
                <w:rFonts w:asciiTheme="minorHAnsi" w:eastAsiaTheme="minorHAnsi" w:hAnsiTheme="minorHAnsi" w:cstheme="minorHAnsi"/>
                <w:b/>
                <w:bCs/>
                <w:sz w:val="16"/>
                <w:szCs w:val="16"/>
                <w:lang w:val="x-none" w:eastAsia="en-US"/>
              </w:rPr>
              <w:t>S</w:t>
            </w:r>
            <w:r w:rsidRPr="008C3B03">
              <w:rPr>
                <w:rFonts w:asciiTheme="minorHAnsi" w:eastAsiaTheme="minorHAnsi" w:hAnsiTheme="minorHAnsi" w:cstheme="minorHAnsi"/>
                <w:b/>
                <w:bCs/>
                <w:sz w:val="16"/>
                <w:szCs w:val="16"/>
                <w:vertAlign w:val="subscript"/>
                <w:lang w:val="x-none" w:eastAsia="en-US"/>
              </w:rPr>
              <w:t>o</w:t>
            </w:r>
            <w:r w:rsidRPr="008C3B03">
              <w:rPr>
                <w:rFonts w:asciiTheme="minorHAnsi" w:eastAsiaTheme="minorHAnsi" w:hAnsiTheme="minorHAnsi" w:cstheme="minorHAnsi"/>
                <w:b/>
                <w:bCs/>
                <w:sz w:val="16"/>
                <w:szCs w:val="16"/>
                <w:lang w:val="x-none" w:eastAsia="en-US"/>
              </w:rPr>
              <w:t>/h</w:t>
            </w:r>
            <w:r w:rsidRPr="008C3B03">
              <w:rPr>
                <w:rFonts w:asciiTheme="minorHAnsi" w:eastAsiaTheme="minorHAnsi" w:hAnsiTheme="minorHAnsi" w:cstheme="minorHAnsi"/>
                <w:b/>
                <w:bCs/>
                <w:sz w:val="16"/>
                <w:szCs w:val="16"/>
                <w:vertAlign w:val="subscript"/>
                <w:lang w:val="x-none" w:eastAsia="en-US"/>
              </w:rPr>
              <w:t>o</w:t>
            </w:r>
          </w:p>
          <w:p w14:paraId="61A8CCB1"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/m]</w:t>
            </w:r>
          </w:p>
        </w:tc>
        <w:tc>
          <w:tcPr>
            <w:tcW w:w="502"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3C19D8F"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Čís.</w:t>
            </w:r>
          </w:p>
          <w:p w14:paraId="55C6491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pod.</w:t>
            </w:r>
          </w:p>
          <w:p w14:paraId="32EE146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w:t>
            </w:r>
          </w:p>
        </w:tc>
        <w:tc>
          <w:tcPr>
            <w:tcW w:w="83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29082BC"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Otvor</w:t>
            </w:r>
          </w:p>
          <w:p w14:paraId="2CF45AA9"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 pod.</w:t>
            </w:r>
          </w:p>
          <w:p w14:paraId="3546E2A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position w:val="2"/>
                <w:sz w:val="16"/>
                <w:szCs w:val="16"/>
                <w:vertAlign w:val="superscript"/>
                <w:lang w:val="x-none" w:eastAsia="en-US"/>
              </w:rPr>
              <w:t>2</w:t>
            </w:r>
            <w:r w:rsidRPr="008C3B03">
              <w:rPr>
                <w:rFonts w:asciiTheme="minorHAnsi" w:eastAsiaTheme="minorHAnsi" w:hAnsiTheme="minorHAnsi" w:cstheme="minorHAnsi"/>
                <w:b/>
                <w:bCs/>
                <w:sz w:val="16"/>
                <w:szCs w:val="16"/>
                <w:lang w:val="x-none" w:eastAsia="en-US"/>
              </w:rPr>
              <w:t>]</w:t>
            </w:r>
          </w:p>
        </w:tc>
        <w:tc>
          <w:tcPr>
            <w:tcW w:w="65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B730C8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Položka z tabulky</w:t>
            </w:r>
          </w:p>
        </w:tc>
      </w:tr>
      <w:tr w:rsidR="00C41340" w:rsidRPr="008C3B03" w14:paraId="7C55DC87"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20E1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5.07 technické zázemí</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96B458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26,90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571F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3,43</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526C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518CB0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31C0A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B8C33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2551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A2105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58FC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C92AA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77070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15.1</w:t>
            </w:r>
          </w:p>
        </w:tc>
      </w:tr>
      <w:tr w:rsidR="00C41340" w:rsidRPr="008C3B03" w14:paraId="0A3B8E1A"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FA15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5.08 šatna personál</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116C7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10,10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C7B047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6757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58FA1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20F7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5C6126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0,700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BBB62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E47E8B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B843B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0AD85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1B3E8E"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14.1.a</w:t>
            </w:r>
          </w:p>
        </w:tc>
      </w:tr>
      <w:tr w:rsidR="00C41340" w:rsidRPr="008C3B03" w14:paraId="05D674B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C73DF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5.09 propust materiálu</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A1AB6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439C43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287EF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9BAA8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9EA3D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4D3C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10A0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E893F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80BD6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EED00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AAEFAC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1.10</w:t>
            </w:r>
          </w:p>
        </w:tc>
      </w:tr>
      <w:tr w:rsidR="00C41340" w:rsidRPr="008C3B03" w14:paraId="584544A5"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493A1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5.10 chodba</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4696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28,60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15941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8DE217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B6FBD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2E956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A7769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0,800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7C4FE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12166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3F1495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96D71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C629F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1.10</w:t>
            </w:r>
          </w:p>
        </w:tc>
      </w:tr>
      <w:tr w:rsidR="00C41340" w:rsidRPr="008C3B03" w14:paraId="0E7889C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674C3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5.11 univerzální místnost 2</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E32DB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15,60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5CF88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8B73E5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DF6DA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7E04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8CAB4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1,050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692E62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955F6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7AEE4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14FD0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3BD57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1.3.b</w:t>
            </w:r>
          </w:p>
        </w:tc>
      </w:tr>
      <w:tr w:rsidR="00C41340" w:rsidRPr="008C3B03" w14:paraId="0DB43B2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4B3BF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5.12 kultivační místnost 1</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4838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21,40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BD309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FE162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DA4B55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CD25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1F566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434DD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50D29E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0E9B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81A93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45B16B"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r w:rsidR="00C41340" w:rsidRPr="008C3B03" w14:paraId="387A8036"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4EF70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5.13 kultivační místnost 2</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E66AA0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15,60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96492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8233B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07C5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A2468A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1CF9A9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69ACF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1CE54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94D06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0CB43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69D0C3"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r w:rsidR="00C41340" w:rsidRPr="008C3B03" w14:paraId="57B5E5B7"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E957A5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5.14 temná místnost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8477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F43BB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A4230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45,00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E01F2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17043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087F0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FEF8D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9DA8F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673F6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F7428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C1250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3.17</w:t>
            </w:r>
          </w:p>
        </w:tc>
      </w:tr>
      <w:tr w:rsidR="00C41340" w:rsidRPr="008C3B03" w14:paraId="684984C9"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3A807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5.15 univerzální místnost 1</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75F06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903CE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7DD90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FB398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5DAF06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45324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1,050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A7851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AAC55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6059B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5F930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987EEA"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1.3.b</w:t>
            </w:r>
          </w:p>
        </w:tc>
      </w:tr>
      <w:tr w:rsidR="00C41340" w:rsidRPr="008C3B03" w14:paraId="68260A9D"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77812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5.16 laboratoř 1</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6C648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D5A009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D651E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105CE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3C9429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0D776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AB43C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53DF2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A53F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7570E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79E3D4"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r w:rsidR="00C41340" w:rsidRPr="008C3B03" w14:paraId="02BEDEFE"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7217A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5.17 laboratoř 2</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01593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49,50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C8C27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8D9122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A99D0D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EE635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965A4C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6FF5A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3110A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2593EB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C8077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D2316D"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r w:rsidR="00C41340" w:rsidRPr="008C3B03" w14:paraId="7B59C05F"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7D792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5.18 sterilní místnost</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9EE1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23,20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48A12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5C2E4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30,00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6898C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BA30F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F4197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1,050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81BF7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9C601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A1F8DAD"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8B0396"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B154DE2"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1.3.b</w:t>
            </w:r>
          </w:p>
        </w:tc>
      </w:tr>
      <w:tr w:rsidR="00C41340" w:rsidRPr="008C3B03" w14:paraId="3586AFA3" w14:textId="77777777" w:rsidTr="006B20E3">
        <w:tc>
          <w:tcPr>
            <w:tcW w:w="141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3604A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5.19 přípravna vzorků</w:t>
            </w:r>
          </w:p>
        </w:tc>
        <w:tc>
          <w:tcPr>
            <w:tcW w:w="54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5D7C8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24,90</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97ECBD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2,70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5EC28E"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E5ABE6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A47D9D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7E396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1,300</w:t>
            </w:r>
          </w:p>
        </w:tc>
        <w:tc>
          <w:tcPr>
            <w:tcW w:w="70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6CBB6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righ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0,90</w:t>
            </w:r>
          </w:p>
        </w:tc>
        <w:tc>
          <w:tcPr>
            <w:tcW w:w="915"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5EEF01"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w:t>
            </w:r>
          </w:p>
        </w:tc>
        <w:tc>
          <w:tcPr>
            <w:tcW w:w="502"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503F239"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w:t>
            </w:r>
          </w:p>
        </w:tc>
        <w:tc>
          <w:tcPr>
            <w:tcW w:w="83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704E05" w14:textId="77777777" w:rsidR="00C41340" w:rsidRPr="008C3B03" w:rsidRDefault="00C41340" w:rsidP="00C41340">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0,00</w:t>
            </w:r>
          </w:p>
        </w:tc>
        <w:tc>
          <w:tcPr>
            <w:tcW w:w="65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6E0370" w14:textId="77777777" w:rsidR="00C41340" w:rsidRPr="008C3B03" w:rsidRDefault="00C41340" w:rsidP="00C41340">
            <w:pPr>
              <w:widowControl/>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1.3.a</w:t>
            </w:r>
          </w:p>
        </w:tc>
      </w:tr>
    </w:tbl>
    <w:p w14:paraId="2926DA1E" w14:textId="77777777" w:rsidR="00C41340" w:rsidRPr="008C3B03" w:rsidRDefault="00C41340" w:rsidP="006B20E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Výsledky výpočtu:</w:t>
      </w:r>
    </w:p>
    <w:p w14:paraId="528A8A7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výpočtové p</w:t>
      </w:r>
      <w:proofErr w:type="spellStart"/>
      <w:r w:rsidRPr="008C3B03">
        <w:rPr>
          <w:rFonts w:asciiTheme="minorHAnsi" w:eastAsiaTheme="minorHAnsi" w:hAnsiTheme="minorHAnsi" w:cstheme="minorHAnsi"/>
          <w:position w:val="-2"/>
          <w:sz w:val="12"/>
          <w:szCs w:val="12"/>
          <w:lang w:val="x-none" w:eastAsia="en-US"/>
        </w:rPr>
        <w:t>vyp</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44,25</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27EDC6D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 xml:space="preserve">Stupeň požární bezpečnosti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(SPB)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III</w:t>
      </w:r>
    </w:p>
    <w:p w14:paraId="67F25CB4"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Plocha požárního úseku 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311,40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57DB587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0,003</w:t>
      </w:r>
    </w:p>
    <w:p w14:paraId="14DE408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k</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0,013</w:t>
      </w:r>
    </w:p>
    <w:p w14:paraId="2D5E265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Plocha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S</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0FF2241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výška otvorů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w:t>
      </w:r>
      <w:r w:rsidRPr="008C3B03">
        <w:rPr>
          <w:rFonts w:asciiTheme="minorHAnsi" w:eastAsiaTheme="minorHAnsi" w:hAnsiTheme="minorHAnsi" w:cstheme="minorHAnsi"/>
          <w:lang w:val="x-none" w:eastAsia="en-US"/>
        </w:rPr>
        <w:tab/>
        <w:t>[m]</w:t>
      </w:r>
    </w:p>
    <w:p w14:paraId="575F2E3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Parametr odvětrání F</w:t>
      </w:r>
      <w:r w:rsidRPr="008C3B03">
        <w:rPr>
          <w:rFonts w:asciiTheme="minorHAnsi" w:eastAsiaTheme="minorHAnsi" w:hAnsiTheme="minorHAnsi" w:cstheme="minorHAnsi"/>
          <w:position w:val="-2"/>
          <w:sz w:val="12"/>
          <w:szCs w:val="12"/>
          <w:lang w:val="x-none" w:eastAsia="en-US"/>
        </w:rPr>
        <w:t>o</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0,000</w:t>
      </w:r>
    </w:p>
    <w:p w14:paraId="797CE618"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Průměrná světlá výška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 xml:space="preserve"> h</w:t>
      </w:r>
      <w:r w:rsidRPr="008C3B03">
        <w:rPr>
          <w:rFonts w:asciiTheme="minorHAnsi" w:eastAsiaTheme="minorHAnsi" w:hAnsiTheme="minorHAnsi" w:cstheme="minorHAnsi"/>
          <w:position w:val="-2"/>
          <w:sz w:val="12"/>
          <w:szCs w:val="12"/>
          <w:lang w:val="x-none" w:eastAsia="en-US"/>
        </w:rPr>
        <w:t>s</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2,76</w:t>
      </w:r>
      <w:r w:rsidRPr="008C3B03">
        <w:rPr>
          <w:rFonts w:asciiTheme="minorHAnsi" w:eastAsiaTheme="minorHAnsi" w:hAnsiTheme="minorHAnsi" w:cstheme="minorHAnsi"/>
          <w:lang w:val="x-none" w:eastAsia="en-US"/>
        </w:rPr>
        <w:tab/>
        <w:t>[m]</w:t>
      </w:r>
    </w:p>
    <w:p w14:paraId="4794190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Požární zatížení p</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44,64</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1792357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Nahodilé požární zatížení p</w:t>
      </w:r>
      <w:r w:rsidRPr="008C3B03">
        <w:rPr>
          <w:rFonts w:asciiTheme="minorHAnsi" w:eastAsiaTheme="minorHAnsi" w:hAnsiTheme="minorHAnsi" w:cstheme="minorHAnsi"/>
          <w:vertAlign w:val="subscript"/>
          <w:lang w:val="x-none" w:eastAsia="en-US"/>
        </w:rPr>
        <w: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42,81</w:t>
      </w:r>
      <w:r w:rsidRPr="008C3B03">
        <w:rPr>
          <w:rFonts w:asciiTheme="minorHAnsi" w:eastAsiaTheme="minorHAnsi" w:hAnsiTheme="minorHAnsi" w:cstheme="minorHAnsi"/>
          <w:lang w:val="x-none" w:eastAsia="en-US"/>
        </w:rPr>
        <w:tab/>
        <w:t>[</w:t>
      </w:r>
      <w:proofErr w:type="spellStart"/>
      <w:r w:rsidRPr="008C3B03">
        <w:rPr>
          <w:rFonts w:asciiTheme="minorHAnsi" w:eastAsiaTheme="minorHAnsi" w:hAnsiTheme="minorHAnsi" w:cstheme="minorHAnsi"/>
          <w:lang w:val="x-none" w:eastAsia="en-US"/>
        </w:rPr>
        <w:t>kg.m</w:t>
      </w:r>
      <w:proofErr w:type="spellEnd"/>
      <w:r w:rsidRPr="008C3B03">
        <w:rPr>
          <w:rFonts w:asciiTheme="minorHAnsi" w:eastAsiaTheme="minorHAnsi" w:hAnsiTheme="minorHAnsi" w:cstheme="minorHAnsi"/>
          <w:position w:val="2"/>
          <w:sz w:val="12"/>
          <w:szCs w:val="12"/>
          <w:lang w:val="x-none" w:eastAsia="en-US"/>
        </w:rPr>
        <w:t>-2</w:t>
      </w:r>
      <w:r w:rsidRPr="008C3B03">
        <w:rPr>
          <w:rFonts w:asciiTheme="minorHAnsi" w:eastAsiaTheme="minorHAnsi" w:hAnsiTheme="minorHAnsi" w:cstheme="minorHAnsi"/>
          <w:lang w:val="x-none" w:eastAsia="en-US"/>
        </w:rPr>
        <w:t>]</w:t>
      </w:r>
    </w:p>
    <w:p w14:paraId="5F1A9223"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Součinitel a pro nahodilé požární zatížení </w:t>
      </w:r>
      <w:proofErr w:type="spellStart"/>
      <w:r w:rsidRPr="008C3B03">
        <w:rPr>
          <w:rFonts w:asciiTheme="minorHAnsi" w:eastAsiaTheme="minorHAnsi" w:hAnsiTheme="minorHAnsi" w:cstheme="minorHAnsi"/>
          <w:lang w:val="x-none" w:eastAsia="en-US"/>
        </w:rPr>
        <w:t>a</w:t>
      </w:r>
      <w:r w:rsidRPr="008C3B03">
        <w:rPr>
          <w:rFonts w:asciiTheme="minorHAnsi" w:eastAsiaTheme="minorHAnsi" w:hAnsiTheme="minorHAnsi" w:cstheme="minorHAnsi"/>
          <w:vertAlign w:val="subscript"/>
          <w:lang w:val="x-none" w:eastAsia="en-US"/>
        </w:rPr>
        <w:t>n</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1,240</w:t>
      </w:r>
      <w:r w:rsidRPr="008C3B03">
        <w:rPr>
          <w:rFonts w:asciiTheme="minorHAnsi" w:eastAsiaTheme="minorHAnsi" w:hAnsiTheme="minorHAnsi" w:cstheme="minorHAnsi"/>
          <w:lang w:val="x-none" w:eastAsia="en-US"/>
        </w:rPr>
        <w:tab/>
      </w:r>
    </w:p>
    <w:p w14:paraId="19653C7B"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a</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1,226</w:t>
      </w:r>
    </w:p>
    <w:p w14:paraId="5BCE0682"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b</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1,62</w:t>
      </w:r>
    </w:p>
    <w:p w14:paraId="09DCA28A"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Koeficient c</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0,50</w:t>
      </w:r>
    </w:p>
    <w:p w14:paraId="70543E8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lastRenderedPageBreak/>
        <w:t>Normová teplota TN</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899,82</w:t>
      </w:r>
      <w:r w:rsidRPr="008C3B03">
        <w:rPr>
          <w:rFonts w:asciiTheme="minorHAnsi" w:eastAsiaTheme="minorHAnsi" w:hAnsiTheme="minorHAnsi" w:cstheme="minorHAnsi"/>
          <w:lang w:val="x-none" w:eastAsia="en-US"/>
        </w:rPr>
        <w:tab/>
        <w:t>[°C]</w:t>
      </w:r>
    </w:p>
    <w:p w14:paraId="6AEFBC4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Čas zakouření t</w:t>
      </w:r>
      <w:r w:rsidRPr="008C3B03">
        <w:rPr>
          <w:rFonts w:asciiTheme="minorHAnsi" w:eastAsiaTheme="minorHAnsi" w:hAnsiTheme="minorHAnsi" w:cstheme="minorHAnsi"/>
          <w:position w:val="-2"/>
          <w:sz w:val="12"/>
          <w:szCs w:val="12"/>
          <w:lang w:val="x-none" w:eastAsia="en-US"/>
        </w:rPr>
        <w:t>e</w:t>
      </w:r>
      <w:r w:rsidRPr="008C3B03">
        <w:rPr>
          <w:rFonts w:asciiTheme="minorHAnsi" w:eastAsiaTheme="minorHAnsi" w:hAnsiTheme="minorHAnsi" w:cstheme="minorHAnsi"/>
          <w:lang w:val="x-none" w:eastAsia="en-US"/>
        </w:rPr>
        <w:t xml:space="preserve"> </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2,69</w:t>
      </w:r>
      <w:r w:rsidRPr="008C3B03">
        <w:rPr>
          <w:rFonts w:asciiTheme="minorHAnsi" w:eastAsiaTheme="minorHAnsi" w:hAnsiTheme="minorHAnsi" w:cstheme="minorHAnsi"/>
          <w:lang w:val="x-none" w:eastAsia="en-US"/>
        </w:rPr>
        <w:tab/>
        <w:t>[min]</w:t>
      </w:r>
    </w:p>
    <w:p w14:paraId="0A17A82C"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délka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45,53</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489B5D80"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šířka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30,95</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p>
    <w:p w14:paraId="0B5ED637"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lang w:val="x-none" w:eastAsia="en-US"/>
        </w:rPr>
      </w:pPr>
      <w:r w:rsidRPr="008C3B03">
        <w:rPr>
          <w:rFonts w:asciiTheme="minorHAnsi" w:eastAsiaTheme="minorHAnsi" w:hAnsiTheme="minorHAnsi" w:cstheme="minorHAnsi"/>
          <w:lang w:val="x-none" w:eastAsia="en-US"/>
        </w:rPr>
        <w:t xml:space="preserve">Maximální plocha </w:t>
      </w:r>
      <w:proofErr w:type="spellStart"/>
      <w:r w:rsidRPr="008C3B03">
        <w:rPr>
          <w:rFonts w:asciiTheme="minorHAnsi" w:eastAsiaTheme="minorHAnsi" w:hAnsiTheme="minorHAnsi" w:cstheme="minorHAnsi"/>
          <w:lang w:val="x-none" w:eastAsia="en-US"/>
        </w:rPr>
        <w:t>pož.úseku</w:t>
      </w:r>
      <w:proofErr w:type="spellEnd"/>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1 409,27</w:t>
      </w:r>
      <w:r w:rsidRPr="008C3B03">
        <w:rPr>
          <w:rFonts w:asciiTheme="minorHAnsi" w:eastAsiaTheme="minorHAnsi" w:hAnsiTheme="minorHAnsi" w:cstheme="minorHAnsi"/>
          <w:b/>
          <w:bCs/>
          <w:lang w:val="x-none" w:eastAsia="en-US"/>
        </w:rPr>
        <w:tab/>
      </w:r>
      <w:r w:rsidRPr="008C3B03">
        <w:rPr>
          <w:rFonts w:asciiTheme="minorHAnsi" w:eastAsiaTheme="minorHAnsi" w:hAnsiTheme="minorHAnsi" w:cstheme="minorHAnsi"/>
          <w:lang w:val="x-none" w:eastAsia="en-US"/>
        </w:rPr>
        <w:t>[m</w:t>
      </w:r>
      <w:r w:rsidRPr="008C3B03">
        <w:rPr>
          <w:rFonts w:asciiTheme="minorHAnsi" w:eastAsiaTheme="minorHAnsi" w:hAnsiTheme="minorHAnsi" w:cstheme="minorHAnsi"/>
          <w:vertAlign w:val="superscript"/>
          <w:lang w:val="x-none" w:eastAsia="en-US"/>
        </w:rPr>
        <w:t>2</w:t>
      </w:r>
      <w:r w:rsidRPr="008C3B03">
        <w:rPr>
          <w:rFonts w:asciiTheme="minorHAnsi" w:eastAsiaTheme="minorHAnsi" w:hAnsiTheme="minorHAnsi" w:cstheme="minorHAnsi"/>
          <w:lang w:val="x-none" w:eastAsia="en-US"/>
        </w:rPr>
        <w:t>]</w:t>
      </w:r>
    </w:p>
    <w:p w14:paraId="504C9FDF" w14:textId="77777777" w:rsidR="00C41340" w:rsidRPr="008C3B03" w:rsidRDefault="00C41340" w:rsidP="00C41340">
      <w:pPr>
        <w:widowControl/>
        <w:tabs>
          <w:tab w:val="right" w:leader="dot" w:pos="7500"/>
          <w:tab w:val="left" w:pos="7575"/>
        </w:tabs>
        <w:autoSpaceDE w:val="0"/>
        <w:autoSpaceDN w:val="0"/>
        <w:adjustRightInd w:val="0"/>
        <w:spacing w:before="0" w:line="240" w:lineRule="auto"/>
        <w:ind w:left="720"/>
        <w:jc w:val="left"/>
        <w:rPr>
          <w:rFonts w:asciiTheme="minorHAnsi" w:eastAsiaTheme="minorHAnsi" w:hAnsiTheme="minorHAnsi" w:cstheme="minorHAnsi"/>
          <w:b/>
          <w:bCs/>
          <w:lang w:val="x-none" w:eastAsia="en-US"/>
        </w:rPr>
      </w:pPr>
      <w:r w:rsidRPr="008C3B03">
        <w:rPr>
          <w:rFonts w:asciiTheme="minorHAnsi" w:eastAsiaTheme="minorHAnsi" w:hAnsiTheme="minorHAnsi" w:cstheme="minorHAnsi"/>
          <w:lang w:val="x-none" w:eastAsia="en-US"/>
        </w:rPr>
        <w:t>Maximální počet užitných podlaží z</w:t>
      </w:r>
      <w:r w:rsidRPr="008C3B03">
        <w:rPr>
          <w:rFonts w:asciiTheme="minorHAnsi" w:eastAsiaTheme="minorHAnsi" w:hAnsiTheme="minorHAnsi" w:cstheme="minorHAnsi"/>
          <w:lang w:val="x-none" w:eastAsia="en-US"/>
        </w:rPr>
        <w:tab/>
      </w:r>
      <w:r w:rsidRPr="008C3B03">
        <w:rPr>
          <w:rFonts w:asciiTheme="minorHAnsi" w:eastAsiaTheme="minorHAnsi" w:hAnsiTheme="minorHAnsi" w:cstheme="minorHAnsi"/>
          <w:b/>
          <w:bCs/>
          <w:lang w:val="x-none" w:eastAsia="en-US"/>
        </w:rPr>
        <w:t>4,07</w:t>
      </w:r>
    </w:p>
    <w:p w14:paraId="31C5453B" w14:textId="77777777" w:rsidR="005674CB" w:rsidRPr="008C3B03" w:rsidRDefault="005674CB" w:rsidP="005674CB">
      <w:pPr>
        <w:spacing w:before="120"/>
        <w:rPr>
          <w:rFonts w:asciiTheme="minorHAnsi" w:hAnsiTheme="minorHAnsi" w:cstheme="minorHAnsi"/>
          <w:b/>
          <w:sz w:val="24"/>
          <w:szCs w:val="24"/>
          <w:u w:val="single"/>
        </w:rPr>
      </w:pPr>
      <w:r w:rsidRPr="008C3B03">
        <w:rPr>
          <w:rFonts w:asciiTheme="minorHAnsi" w:hAnsiTheme="minorHAnsi" w:cstheme="minorHAnsi"/>
          <w:b/>
          <w:sz w:val="24"/>
          <w:szCs w:val="24"/>
          <w:u w:val="single"/>
        </w:rPr>
        <w:t>vybrané instalační šachty</w:t>
      </w:r>
    </w:p>
    <w:p w14:paraId="0766CC0E" w14:textId="54D18BA5" w:rsidR="00882DA6" w:rsidRPr="008C3B03" w:rsidRDefault="00F316F2" w:rsidP="000249F8">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Instalační šachty v objektu jsou dle čl. 8.12.2 ČSN 73 0802 zařazeny do </w:t>
      </w:r>
      <w:proofErr w:type="spellStart"/>
      <w:r w:rsidRPr="008C3B03">
        <w:rPr>
          <w:rFonts w:asciiTheme="minorHAnsi" w:hAnsiTheme="minorHAnsi" w:cstheme="minorHAnsi"/>
          <w:sz w:val="22"/>
          <w:szCs w:val="22"/>
        </w:rPr>
        <w:t>II.stupně</w:t>
      </w:r>
      <w:proofErr w:type="spellEnd"/>
      <w:r w:rsidRPr="008C3B03">
        <w:rPr>
          <w:rFonts w:asciiTheme="minorHAnsi" w:hAnsiTheme="minorHAnsi" w:cstheme="minorHAnsi"/>
          <w:sz w:val="22"/>
          <w:szCs w:val="22"/>
        </w:rPr>
        <w:t xml:space="preserve"> požární bezpečnosti. </w:t>
      </w:r>
    </w:p>
    <w:p w14:paraId="0DAEEA4A"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34" w:name="_Toc103770762"/>
      <w:r w:rsidRPr="008C3B03">
        <w:rPr>
          <w:rFonts w:asciiTheme="minorHAnsi" w:hAnsiTheme="minorHAnsi" w:cstheme="minorHAnsi"/>
          <w:sz w:val="32"/>
          <w:szCs w:val="32"/>
        </w:rPr>
        <w:t>6.  ZHODNOCENÍ STAVEBNÍCH KONSTRUKCÍ Z HLEDISKA POŽÁRNÍ ODOLNOSTI</w:t>
      </w:r>
      <w:bookmarkEnd w:id="16"/>
      <w:bookmarkEnd w:id="17"/>
      <w:bookmarkEnd w:id="34"/>
    </w:p>
    <w:p w14:paraId="0A5ECB03" w14:textId="77777777" w:rsidR="005A5A60" w:rsidRPr="008C3B03" w:rsidRDefault="005A5A60" w:rsidP="005A5A60">
      <w:pPr>
        <w:spacing w:before="120"/>
        <w:rPr>
          <w:rFonts w:asciiTheme="minorHAnsi" w:hAnsiTheme="minorHAnsi" w:cstheme="minorHAnsi"/>
          <w:sz w:val="22"/>
          <w:szCs w:val="22"/>
        </w:rPr>
      </w:pPr>
      <w:bookmarkStart w:id="35" w:name="_Toc417985832"/>
      <w:bookmarkStart w:id="36" w:name="_Toc452909834"/>
      <w:bookmarkEnd w:id="18"/>
      <w:r w:rsidRPr="008C3B03">
        <w:rPr>
          <w:rFonts w:asciiTheme="minorHAnsi" w:hAnsiTheme="minorHAnsi" w:cstheme="minorHAnsi"/>
          <w:sz w:val="22"/>
          <w:szCs w:val="22"/>
        </w:rPr>
        <w:t>Požadovaná požární odolnost dle tab.12 ČSN 73 0802.</w:t>
      </w:r>
    </w:p>
    <w:p w14:paraId="719EF96B" w14:textId="77777777" w:rsidR="005A5A60" w:rsidRPr="008C3B03" w:rsidRDefault="007B341B" w:rsidP="005A5A60">
      <w:pPr>
        <w:tabs>
          <w:tab w:val="right" w:leader="dot" w:pos="7500"/>
          <w:tab w:val="left" w:pos="7575"/>
        </w:tabs>
        <w:spacing w:before="240"/>
        <w:rPr>
          <w:rFonts w:asciiTheme="minorHAnsi" w:hAnsiTheme="minorHAnsi" w:cstheme="minorHAnsi"/>
          <w:b/>
          <w:bCs/>
          <w:u w:val="single"/>
        </w:rPr>
      </w:pPr>
      <w:r w:rsidRPr="008C3B03">
        <w:rPr>
          <w:rFonts w:asciiTheme="minorHAnsi" w:hAnsiTheme="minorHAnsi" w:cstheme="minorHAnsi"/>
          <w:b/>
          <w:bCs/>
          <w:u w:val="single"/>
        </w:rPr>
        <w:t>Tabulka 12 z ČSN 73 0802</w:t>
      </w:r>
    </w:p>
    <w:p w14:paraId="7AD37B13" w14:textId="77777777" w:rsidR="005A5A60" w:rsidRPr="008C3B03" w:rsidRDefault="005A5A60" w:rsidP="005A5A60">
      <w:pPr>
        <w:tabs>
          <w:tab w:val="right" w:leader="dot" w:pos="7500"/>
          <w:tab w:val="left" w:pos="7575"/>
        </w:tabs>
        <w:rPr>
          <w:rFonts w:asciiTheme="minorHAnsi" w:hAnsiTheme="minorHAnsi" w:cstheme="minorHAnsi"/>
          <w:sz w:val="16"/>
          <w:szCs w:val="16"/>
        </w:rPr>
      </w:pPr>
    </w:p>
    <w:tbl>
      <w:tblPr>
        <w:tblW w:w="9042" w:type="dxa"/>
        <w:tblInd w:w="30" w:type="dxa"/>
        <w:tblLayout w:type="fixed"/>
        <w:tblCellMar>
          <w:top w:w="30" w:type="dxa"/>
          <w:left w:w="30" w:type="dxa"/>
          <w:bottom w:w="30" w:type="dxa"/>
          <w:right w:w="30" w:type="dxa"/>
        </w:tblCellMar>
        <w:tblLook w:val="0000" w:firstRow="0" w:lastRow="0" w:firstColumn="0" w:lastColumn="0" w:noHBand="0" w:noVBand="0"/>
      </w:tblPr>
      <w:tblGrid>
        <w:gridCol w:w="350"/>
        <w:gridCol w:w="4122"/>
        <w:gridCol w:w="656"/>
        <w:gridCol w:w="656"/>
        <w:gridCol w:w="595"/>
        <w:gridCol w:w="717"/>
        <w:gridCol w:w="656"/>
        <w:gridCol w:w="582"/>
        <w:gridCol w:w="708"/>
      </w:tblGrid>
      <w:tr w:rsidR="005A5A60" w:rsidRPr="008C3B03" w14:paraId="0A88D3A9" w14:textId="77777777" w:rsidTr="0076065E">
        <w:trPr>
          <w:trHeight w:val="141"/>
        </w:trPr>
        <w:tc>
          <w:tcPr>
            <w:tcW w:w="350" w:type="dxa"/>
            <w:shd w:val="clear" w:color="auto" w:fill="C0C0C0"/>
            <w:vAlign w:val="center"/>
          </w:tcPr>
          <w:p w14:paraId="1E2575D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Pol.</w:t>
            </w:r>
          </w:p>
        </w:tc>
        <w:tc>
          <w:tcPr>
            <w:tcW w:w="4122" w:type="dxa"/>
            <w:shd w:val="clear" w:color="auto" w:fill="C0C0C0"/>
            <w:vAlign w:val="center"/>
          </w:tcPr>
          <w:p w14:paraId="1E25E51D"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Stavební konstrukce</w:t>
            </w:r>
          </w:p>
        </w:tc>
        <w:tc>
          <w:tcPr>
            <w:tcW w:w="656" w:type="dxa"/>
            <w:shd w:val="clear" w:color="auto" w:fill="C0C0C0"/>
            <w:vAlign w:val="center"/>
          </w:tcPr>
          <w:p w14:paraId="2ED34BA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I.</w:t>
            </w:r>
          </w:p>
        </w:tc>
        <w:tc>
          <w:tcPr>
            <w:tcW w:w="656" w:type="dxa"/>
            <w:shd w:val="clear" w:color="auto" w:fill="C0C0C0"/>
            <w:vAlign w:val="center"/>
          </w:tcPr>
          <w:p w14:paraId="7B08F48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II.</w:t>
            </w:r>
          </w:p>
        </w:tc>
        <w:tc>
          <w:tcPr>
            <w:tcW w:w="595" w:type="dxa"/>
            <w:shd w:val="clear" w:color="auto" w:fill="C0C0C0"/>
            <w:vAlign w:val="center"/>
          </w:tcPr>
          <w:p w14:paraId="219A53E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III.</w:t>
            </w:r>
          </w:p>
        </w:tc>
        <w:tc>
          <w:tcPr>
            <w:tcW w:w="717" w:type="dxa"/>
            <w:shd w:val="clear" w:color="auto" w:fill="C0C0C0"/>
            <w:vAlign w:val="center"/>
          </w:tcPr>
          <w:p w14:paraId="3891DC3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IV.</w:t>
            </w:r>
          </w:p>
        </w:tc>
        <w:tc>
          <w:tcPr>
            <w:tcW w:w="656" w:type="dxa"/>
            <w:shd w:val="clear" w:color="auto" w:fill="C0C0C0"/>
            <w:vAlign w:val="center"/>
          </w:tcPr>
          <w:p w14:paraId="4EB9601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V.</w:t>
            </w:r>
          </w:p>
        </w:tc>
        <w:tc>
          <w:tcPr>
            <w:tcW w:w="582" w:type="dxa"/>
            <w:shd w:val="clear" w:color="auto" w:fill="C0C0C0"/>
            <w:vAlign w:val="center"/>
          </w:tcPr>
          <w:p w14:paraId="38A89B8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VI.</w:t>
            </w:r>
          </w:p>
        </w:tc>
        <w:tc>
          <w:tcPr>
            <w:tcW w:w="708" w:type="dxa"/>
            <w:shd w:val="clear" w:color="auto" w:fill="C0C0C0"/>
            <w:vAlign w:val="center"/>
          </w:tcPr>
          <w:p w14:paraId="3763CBA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VII.</w:t>
            </w:r>
          </w:p>
        </w:tc>
      </w:tr>
      <w:tr w:rsidR="005A5A60" w:rsidRPr="008C3B03" w14:paraId="14DF196F" w14:textId="77777777" w:rsidTr="0076065E">
        <w:trPr>
          <w:trHeight w:val="141"/>
        </w:trPr>
        <w:tc>
          <w:tcPr>
            <w:tcW w:w="350" w:type="dxa"/>
            <w:shd w:val="clear" w:color="auto" w:fill="FFFFFF"/>
            <w:vAlign w:val="center"/>
          </w:tcPr>
          <w:p w14:paraId="3E2CB5E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w:t>
            </w:r>
          </w:p>
        </w:tc>
        <w:tc>
          <w:tcPr>
            <w:tcW w:w="4122" w:type="dxa"/>
            <w:shd w:val="clear" w:color="auto" w:fill="FFFFFF"/>
            <w:vAlign w:val="center"/>
          </w:tcPr>
          <w:p w14:paraId="544AA7D8"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Požární stěny a požární stropy, viz 9.2 a 9.3,</w:t>
            </w:r>
          </w:p>
        </w:tc>
        <w:tc>
          <w:tcPr>
            <w:tcW w:w="656" w:type="dxa"/>
            <w:shd w:val="clear" w:color="auto" w:fill="FFFFFF"/>
            <w:vAlign w:val="center"/>
          </w:tcPr>
          <w:p w14:paraId="4F15F644" w14:textId="77777777" w:rsidR="005A5A60" w:rsidRPr="008C3B03" w:rsidRDefault="005A5A60" w:rsidP="00D61BD9">
            <w:pPr>
              <w:tabs>
                <w:tab w:val="right" w:leader="dot" w:pos="7500"/>
                <w:tab w:val="left" w:pos="7575"/>
              </w:tabs>
              <w:snapToGrid w:val="0"/>
              <w:rPr>
                <w:rFonts w:asciiTheme="minorHAnsi" w:hAnsiTheme="minorHAnsi" w:cstheme="minorHAnsi"/>
                <w:b/>
                <w:sz w:val="16"/>
                <w:szCs w:val="16"/>
              </w:rPr>
            </w:pPr>
          </w:p>
        </w:tc>
        <w:tc>
          <w:tcPr>
            <w:tcW w:w="656" w:type="dxa"/>
            <w:shd w:val="clear" w:color="auto" w:fill="FFFFFF"/>
            <w:vAlign w:val="center"/>
          </w:tcPr>
          <w:p w14:paraId="18955EA8" w14:textId="77777777" w:rsidR="005A5A60" w:rsidRPr="008C3B03" w:rsidRDefault="005A5A60" w:rsidP="00D61BD9">
            <w:pPr>
              <w:tabs>
                <w:tab w:val="right" w:leader="dot" w:pos="7500"/>
                <w:tab w:val="left" w:pos="7575"/>
              </w:tabs>
              <w:snapToGrid w:val="0"/>
              <w:rPr>
                <w:rFonts w:asciiTheme="minorHAnsi" w:hAnsiTheme="minorHAnsi" w:cstheme="minorHAnsi"/>
                <w:b/>
                <w:sz w:val="16"/>
                <w:szCs w:val="16"/>
              </w:rPr>
            </w:pPr>
          </w:p>
        </w:tc>
        <w:tc>
          <w:tcPr>
            <w:tcW w:w="595" w:type="dxa"/>
            <w:shd w:val="clear" w:color="auto" w:fill="FFFFFF"/>
            <w:vAlign w:val="center"/>
          </w:tcPr>
          <w:p w14:paraId="355CFF3D" w14:textId="77777777" w:rsidR="005A5A60" w:rsidRPr="008C3B03" w:rsidRDefault="005A5A60" w:rsidP="00D61BD9">
            <w:pPr>
              <w:tabs>
                <w:tab w:val="right" w:leader="dot" w:pos="7500"/>
                <w:tab w:val="left" w:pos="7575"/>
              </w:tabs>
              <w:snapToGrid w:val="0"/>
              <w:rPr>
                <w:rFonts w:asciiTheme="minorHAnsi" w:hAnsiTheme="minorHAnsi" w:cstheme="minorHAnsi"/>
                <w:b/>
                <w:sz w:val="16"/>
                <w:szCs w:val="16"/>
              </w:rPr>
            </w:pPr>
          </w:p>
        </w:tc>
        <w:tc>
          <w:tcPr>
            <w:tcW w:w="717" w:type="dxa"/>
            <w:shd w:val="clear" w:color="auto" w:fill="FFFFFF"/>
            <w:vAlign w:val="center"/>
          </w:tcPr>
          <w:p w14:paraId="4BB8A771"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05FC838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434F8879"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708" w:type="dxa"/>
            <w:shd w:val="clear" w:color="auto" w:fill="FFFFFF"/>
            <w:vAlign w:val="center"/>
          </w:tcPr>
          <w:p w14:paraId="5D335209"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365ED5BD" w14:textId="77777777" w:rsidTr="0076065E">
        <w:trPr>
          <w:trHeight w:val="141"/>
        </w:trPr>
        <w:tc>
          <w:tcPr>
            <w:tcW w:w="350" w:type="dxa"/>
            <w:shd w:val="clear" w:color="auto" w:fill="FFFFFF"/>
            <w:vAlign w:val="center"/>
          </w:tcPr>
          <w:p w14:paraId="4DDF7BF5"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11A34E88"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a) v podzemních podlažích</w:t>
            </w:r>
          </w:p>
        </w:tc>
        <w:tc>
          <w:tcPr>
            <w:tcW w:w="656" w:type="dxa"/>
            <w:shd w:val="clear" w:color="auto" w:fill="FFFFFF"/>
            <w:vAlign w:val="center"/>
          </w:tcPr>
          <w:p w14:paraId="410879C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656" w:type="dxa"/>
            <w:shd w:val="clear" w:color="auto" w:fill="FFFFFF"/>
            <w:vAlign w:val="center"/>
          </w:tcPr>
          <w:p w14:paraId="7D35380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45DP1</w:t>
            </w:r>
          </w:p>
        </w:tc>
        <w:tc>
          <w:tcPr>
            <w:tcW w:w="595" w:type="dxa"/>
            <w:shd w:val="clear" w:color="auto" w:fill="FFFFFF"/>
            <w:vAlign w:val="center"/>
          </w:tcPr>
          <w:p w14:paraId="7DB3A28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60DP1</w:t>
            </w:r>
          </w:p>
        </w:tc>
        <w:tc>
          <w:tcPr>
            <w:tcW w:w="717" w:type="dxa"/>
            <w:shd w:val="clear" w:color="auto" w:fill="FFFFFF"/>
            <w:vAlign w:val="center"/>
          </w:tcPr>
          <w:p w14:paraId="6F703A5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c>
          <w:tcPr>
            <w:tcW w:w="656" w:type="dxa"/>
            <w:shd w:val="clear" w:color="auto" w:fill="FFFFFF"/>
            <w:vAlign w:val="center"/>
          </w:tcPr>
          <w:p w14:paraId="3F7BE9B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120DP1</w:t>
            </w:r>
          </w:p>
        </w:tc>
        <w:tc>
          <w:tcPr>
            <w:tcW w:w="582" w:type="dxa"/>
            <w:shd w:val="clear" w:color="auto" w:fill="FFFFFF"/>
            <w:vAlign w:val="center"/>
          </w:tcPr>
          <w:p w14:paraId="0FC1C29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180DP1</w:t>
            </w:r>
          </w:p>
        </w:tc>
        <w:tc>
          <w:tcPr>
            <w:tcW w:w="708" w:type="dxa"/>
            <w:shd w:val="clear" w:color="auto" w:fill="FFFFFF"/>
            <w:vAlign w:val="center"/>
          </w:tcPr>
          <w:p w14:paraId="1751C0D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101AE93D" w14:textId="77777777" w:rsidTr="0076065E">
        <w:trPr>
          <w:trHeight w:val="141"/>
        </w:trPr>
        <w:tc>
          <w:tcPr>
            <w:tcW w:w="350" w:type="dxa"/>
            <w:shd w:val="clear" w:color="auto" w:fill="FFFFFF"/>
            <w:vAlign w:val="center"/>
          </w:tcPr>
          <w:p w14:paraId="6F3A75E5"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30C9C1E9"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b) v nadzemních podlažích</w:t>
            </w:r>
          </w:p>
        </w:tc>
        <w:tc>
          <w:tcPr>
            <w:tcW w:w="656" w:type="dxa"/>
            <w:shd w:val="clear" w:color="auto" w:fill="FFFFFF"/>
            <w:vAlign w:val="center"/>
          </w:tcPr>
          <w:p w14:paraId="4720DAE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656" w:type="dxa"/>
            <w:shd w:val="clear" w:color="auto" w:fill="FFFFFF"/>
            <w:vAlign w:val="center"/>
          </w:tcPr>
          <w:p w14:paraId="527A2F1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595" w:type="dxa"/>
            <w:shd w:val="clear" w:color="auto" w:fill="FFFFFF"/>
            <w:vAlign w:val="center"/>
          </w:tcPr>
          <w:p w14:paraId="346DBCD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w:t>
            </w:r>
          </w:p>
        </w:tc>
        <w:tc>
          <w:tcPr>
            <w:tcW w:w="717" w:type="dxa"/>
            <w:shd w:val="clear" w:color="auto" w:fill="FFFFFF"/>
            <w:vAlign w:val="center"/>
          </w:tcPr>
          <w:p w14:paraId="70F2F12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w:t>
            </w:r>
          </w:p>
        </w:tc>
        <w:tc>
          <w:tcPr>
            <w:tcW w:w="656" w:type="dxa"/>
            <w:shd w:val="clear" w:color="auto" w:fill="FFFFFF"/>
            <w:vAlign w:val="center"/>
          </w:tcPr>
          <w:p w14:paraId="331B407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w:t>
            </w:r>
          </w:p>
        </w:tc>
        <w:tc>
          <w:tcPr>
            <w:tcW w:w="582" w:type="dxa"/>
            <w:shd w:val="clear" w:color="auto" w:fill="FFFFFF"/>
            <w:vAlign w:val="center"/>
          </w:tcPr>
          <w:p w14:paraId="3784C51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120DP1</w:t>
            </w:r>
          </w:p>
        </w:tc>
        <w:tc>
          <w:tcPr>
            <w:tcW w:w="708" w:type="dxa"/>
            <w:shd w:val="clear" w:color="auto" w:fill="FFFFFF"/>
            <w:vAlign w:val="center"/>
          </w:tcPr>
          <w:p w14:paraId="7B8A9FA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21797EA6" w14:textId="77777777" w:rsidTr="0076065E">
        <w:trPr>
          <w:trHeight w:val="141"/>
        </w:trPr>
        <w:tc>
          <w:tcPr>
            <w:tcW w:w="350" w:type="dxa"/>
            <w:shd w:val="clear" w:color="auto" w:fill="FFFFFF"/>
            <w:vAlign w:val="center"/>
          </w:tcPr>
          <w:p w14:paraId="7372857A"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0B777BA1"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c) v posledním nadzemním podlaží</w:t>
            </w:r>
          </w:p>
        </w:tc>
        <w:tc>
          <w:tcPr>
            <w:tcW w:w="656" w:type="dxa"/>
            <w:shd w:val="clear" w:color="auto" w:fill="FFFFFF"/>
            <w:vAlign w:val="center"/>
          </w:tcPr>
          <w:p w14:paraId="01CE8EF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656" w:type="dxa"/>
            <w:shd w:val="clear" w:color="auto" w:fill="FFFFFF"/>
            <w:vAlign w:val="center"/>
          </w:tcPr>
          <w:p w14:paraId="6C4EFAB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2CF4EA5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717" w:type="dxa"/>
            <w:shd w:val="clear" w:color="auto" w:fill="FFFFFF"/>
            <w:vAlign w:val="center"/>
          </w:tcPr>
          <w:p w14:paraId="4ACDF9D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5AF7AEA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w:t>
            </w:r>
          </w:p>
        </w:tc>
        <w:tc>
          <w:tcPr>
            <w:tcW w:w="582" w:type="dxa"/>
            <w:shd w:val="clear" w:color="auto" w:fill="FFFFFF"/>
            <w:vAlign w:val="center"/>
          </w:tcPr>
          <w:p w14:paraId="6AF5652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6335C95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68BFCE3B" w14:textId="77777777" w:rsidTr="0076065E">
        <w:trPr>
          <w:trHeight w:val="141"/>
        </w:trPr>
        <w:tc>
          <w:tcPr>
            <w:tcW w:w="350" w:type="dxa"/>
            <w:shd w:val="clear" w:color="auto" w:fill="FFFFFF"/>
            <w:vAlign w:val="center"/>
          </w:tcPr>
          <w:p w14:paraId="4CFC65B2"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09D62AC5"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d) mezi objekty</w:t>
            </w:r>
          </w:p>
        </w:tc>
        <w:tc>
          <w:tcPr>
            <w:tcW w:w="656" w:type="dxa"/>
            <w:shd w:val="clear" w:color="auto" w:fill="FFFFFF"/>
            <w:vAlign w:val="center"/>
          </w:tcPr>
          <w:p w14:paraId="7833778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656" w:type="dxa"/>
            <w:shd w:val="clear" w:color="auto" w:fill="FFFFFF"/>
            <w:vAlign w:val="center"/>
          </w:tcPr>
          <w:p w14:paraId="697D0CB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45DP1</w:t>
            </w:r>
          </w:p>
        </w:tc>
        <w:tc>
          <w:tcPr>
            <w:tcW w:w="595" w:type="dxa"/>
            <w:shd w:val="clear" w:color="auto" w:fill="FFFFFF"/>
            <w:vAlign w:val="center"/>
          </w:tcPr>
          <w:p w14:paraId="7D5ED6B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60DP1</w:t>
            </w:r>
          </w:p>
        </w:tc>
        <w:tc>
          <w:tcPr>
            <w:tcW w:w="717" w:type="dxa"/>
            <w:shd w:val="clear" w:color="auto" w:fill="FFFFFF"/>
            <w:vAlign w:val="center"/>
          </w:tcPr>
          <w:p w14:paraId="3A60612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c>
          <w:tcPr>
            <w:tcW w:w="656" w:type="dxa"/>
            <w:shd w:val="clear" w:color="auto" w:fill="FFFFFF"/>
            <w:vAlign w:val="center"/>
          </w:tcPr>
          <w:p w14:paraId="1E7C0F6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120DP1</w:t>
            </w:r>
          </w:p>
        </w:tc>
        <w:tc>
          <w:tcPr>
            <w:tcW w:w="582" w:type="dxa"/>
            <w:shd w:val="clear" w:color="auto" w:fill="FFFFFF"/>
            <w:vAlign w:val="center"/>
          </w:tcPr>
          <w:p w14:paraId="1866B98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180DP1</w:t>
            </w:r>
          </w:p>
        </w:tc>
        <w:tc>
          <w:tcPr>
            <w:tcW w:w="708" w:type="dxa"/>
            <w:shd w:val="clear" w:color="auto" w:fill="FFFFFF"/>
            <w:vAlign w:val="center"/>
          </w:tcPr>
          <w:p w14:paraId="37E8603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51FA4F8F" w14:textId="77777777" w:rsidTr="0076065E">
        <w:trPr>
          <w:trHeight w:val="141"/>
        </w:trPr>
        <w:tc>
          <w:tcPr>
            <w:tcW w:w="350" w:type="dxa"/>
            <w:shd w:val="clear" w:color="auto" w:fill="FFFFFF"/>
            <w:vAlign w:val="center"/>
          </w:tcPr>
          <w:p w14:paraId="2157ACB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2.</w:t>
            </w:r>
          </w:p>
        </w:tc>
        <w:tc>
          <w:tcPr>
            <w:tcW w:w="4122" w:type="dxa"/>
            <w:shd w:val="clear" w:color="auto" w:fill="FFFFFF"/>
            <w:vAlign w:val="center"/>
          </w:tcPr>
          <w:p w14:paraId="3B8A9970"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Požární uzávěry otvorů v požárních stěnách a požárních stropech, viz 9.5.1,</w:t>
            </w:r>
          </w:p>
        </w:tc>
        <w:tc>
          <w:tcPr>
            <w:tcW w:w="656" w:type="dxa"/>
            <w:shd w:val="clear" w:color="auto" w:fill="FFFFFF"/>
            <w:vAlign w:val="center"/>
          </w:tcPr>
          <w:p w14:paraId="4F2D422A"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1650355A"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1E1B8D59"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220A4608"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7F2D6B4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0C7A9DB4"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5700BA5C"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586BAB6E" w14:textId="77777777" w:rsidTr="0076065E">
        <w:trPr>
          <w:trHeight w:val="141"/>
        </w:trPr>
        <w:tc>
          <w:tcPr>
            <w:tcW w:w="350" w:type="dxa"/>
            <w:shd w:val="clear" w:color="auto" w:fill="FFFFFF"/>
            <w:vAlign w:val="center"/>
          </w:tcPr>
          <w:p w14:paraId="0ACB0F9F"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2B23051B"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a) v podzemních podlažích</w:t>
            </w:r>
          </w:p>
        </w:tc>
        <w:tc>
          <w:tcPr>
            <w:tcW w:w="656" w:type="dxa"/>
            <w:shd w:val="clear" w:color="auto" w:fill="FFFFFF"/>
            <w:vAlign w:val="center"/>
          </w:tcPr>
          <w:p w14:paraId="7987951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15DP1</w:t>
            </w:r>
          </w:p>
        </w:tc>
        <w:tc>
          <w:tcPr>
            <w:tcW w:w="656" w:type="dxa"/>
            <w:shd w:val="clear" w:color="auto" w:fill="FFFFFF"/>
            <w:vAlign w:val="center"/>
          </w:tcPr>
          <w:p w14:paraId="616F09E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595" w:type="dxa"/>
            <w:shd w:val="clear" w:color="auto" w:fill="FFFFFF"/>
            <w:vAlign w:val="center"/>
          </w:tcPr>
          <w:p w14:paraId="7BDC345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717" w:type="dxa"/>
            <w:shd w:val="clear" w:color="auto" w:fill="FFFFFF"/>
            <w:vAlign w:val="center"/>
          </w:tcPr>
          <w:p w14:paraId="49D0E1B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c>
          <w:tcPr>
            <w:tcW w:w="656" w:type="dxa"/>
            <w:shd w:val="clear" w:color="auto" w:fill="FFFFFF"/>
            <w:vAlign w:val="center"/>
          </w:tcPr>
          <w:p w14:paraId="6D7124D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60DP1</w:t>
            </w:r>
          </w:p>
        </w:tc>
        <w:tc>
          <w:tcPr>
            <w:tcW w:w="582" w:type="dxa"/>
            <w:shd w:val="clear" w:color="auto" w:fill="FFFFFF"/>
            <w:vAlign w:val="center"/>
          </w:tcPr>
          <w:p w14:paraId="289F3EB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90DP1</w:t>
            </w:r>
          </w:p>
        </w:tc>
        <w:tc>
          <w:tcPr>
            <w:tcW w:w="708" w:type="dxa"/>
            <w:shd w:val="clear" w:color="auto" w:fill="FFFFFF"/>
            <w:vAlign w:val="center"/>
          </w:tcPr>
          <w:p w14:paraId="0036FBE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0E56C3F6" w14:textId="77777777" w:rsidTr="0076065E">
        <w:trPr>
          <w:trHeight w:val="141"/>
        </w:trPr>
        <w:tc>
          <w:tcPr>
            <w:tcW w:w="350" w:type="dxa"/>
            <w:shd w:val="clear" w:color="auto" w:fill="FFFFFF"/>
            <w:vAlign w:val="center"/>
          </w:tcPr>
          <w:p w14:paraId="359C903A"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5255CD32"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b) v nadzemních podlažích</w:t>
            </w:r>
          </w:p>
        </w:tc>
        <w:tc>
          <w:tcPr>
            <w:tcW w:w="656" w:type="dxa"/>
            <w:shd w:val="clear" w:color="auto" w:fill="FFFFFF"/>
            <w:vAlign w:val="center"/>
          </w:tcPr>
          <w:p w14:paraId="40ADE5F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656" w:type="dxa"/>
            <w:shd w:val="clear" w:color="auto" w:fill="FFFFFF"/>
            <w:vAlign w:val="center"/>
          </w:tcPr>
          <w:p w14:paraId="6A5CC0D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595" w:type="dxa"/>
            <w:shd w:val="clear" w:color="auto" w:fill="FFFFFF"/>
            <w:vAlign w:val="center"/>
          </w:tcPr>
          <w:p w14:paraId="035E350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30DP3</w:t>
            </w:r>
          </w:p>
        </w:tc>
        <w:tc>
          <w:tcPr>
            <w:tcW w:w="717" w:type="dxa"/>
            <w:shd w:val="clear" w:color="auto" w:fill="FFFFFF"/>
            <w:vAlign w:val="center"/>
          </w:tcPr>
          <w:p w14:paraId="5025D16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30DP3</w:t>
            </w:r>
          </w:p>
        </w:tc>
        <w:tc>
          <w:tcPr>
            <w:tcW w:w="656" w:type="dxa"/>
            <w:shd w:val="clear" w:color="auto" w:fill="FFFFFF"/>
            <w:vAlign w:val="center"/>
          </w:tcPr>
          <w:p w14:paraId="55DEE6D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45DP2</w:t>
            </w:r>
          </w:p>
        </w:tc>
        <w:tc>
          <w:tcPr>
            <w:tcW w:w="582" w:type="dxa"/>
            <w:shd w:val="clear" w:color="auto" w:fill="FFFFFF"/>
            <w:vAlign w:val="center"/>
          </w:tcPr>
          <w:p w14:paraId="634A5CB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36D46C9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5FCFB9EE" w14:textId="77777777" w:rsidTr="0076065E">
        <w:trPr>
          <w:trHeight w:val="141"/>
        </w:trPr>
        <w:tc>
          <w:tcPr>
            <w:tcW w:w="350" w:type="dxa"/>
            <w:shd w:val="clear" w:color="auto" w:fill="FFFFFF"/>
            <w:vAlign w:val="center"/>
          </w:tcPr>
          <w:p w14:paraId="31A86572"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24489F48"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c) v posledním nadzemním podlaží</w:t>
            </w:r>
          </w:p>
        </w:tc>
        <w:tc>
          <w:tcPr>
            <w:tcW w:w="656" w:type="dxa"/>
            <w:shd w:val="clear" w:color="auto" w:fill="FFFFFF"/>
            <w:vAlign w:val="center"/>
          </w:tcPr>
          <w:p w14:paraId="111350F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656" w:type="dxa"/>
            <w:shd w:val="clear" w:color="auto" w:fill="FFFFFF"/>
            <w:vAlign w:val="center"/>
          </w:tcPr>
          <w:p w14:paraId="2D15FC5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595" w:type="dxa"/>
            <w:shd w:val="clear" w:color="auto" w:fill="FFFFFF"/>
            <w:vAlign w:val="center"/>
          </w:tcPr>
          <w:p w14:paraId="3F7E123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717" w:type="dxa"/>
            <w:shd w:val="clear" w:color="auto" w:fill="FFFFFF"/>
            <w:vAlign w:val="center"/>
          </w:tcPr>
          <w:p w14:paraId="628E5AF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30DP3</w:t>
            </w:r>
          </w:p>
        </w:tc>
        <w:tc>
          <w:tcPr>
            <w:tcW w:w="656" w:type="dxa"/>
            <w:shd w:val="clear" w:color="auto" w:fill="FFFFFF"/>
            <w:vAlign w:val="center"/>
          </w:tcPr>
          <w:p w14:paraId="0A44A76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30DP3</w:t>
            </w:r>
          </w:p>
        </w:tc>
        <w:tc>
          <w:tcPr>
            <w:tcW w:w="582" w:type="dxa"/>
            <w:shd w:val="clear" w:color="auto" w:fill="FFFFFF"/>
            <w:vAlign w:val="center"/>
          </w:tcPr>
          <w:p w14:paraId="06D6BC9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45DP2</w:t>
            </w:r>
          </w:p>
        </w:tc>
        <w:tc>
          <w:tcPr>
            <w:tcW w:w="708" w:type="dxa"/>
            <w:shd w:val="clear" w:color="auto" w:fill="FFFFFF"/>
            <w:vAlign w:val="center"/>
          </w:tcPr>
          <w:p w14:paraId="770D99B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60DP1</w:t>
            </w:r>
          </w:p>
        </w:tc>
      </w:tr>
      <w:tr w:rsidR="005A5A60" w:rsidRPr="008C3B03" w14:paraId="11FBA3AC" w14:textId="77777777" w:rsidTr="0076065E">
        <w:trPr>
          <w:trHeight w:val="141"/>
        </w:trPr>
        <w:tc>
          <w:tcPr>
            <w:tcW w:w="350" w:type="dxa"/>
            <w:shd w:val="clear" w:color="auto" w:fill="FFFFFF"/>
            <w:vAlign w:val="center"/>
          </w:tcPr>
          <w:p w14:paraId="3F1CCA6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w:t>
            </w:r>
          </w:p>
        </w:tc>
        <w:tc>
          <w:tcPr>
            <w:tcW w:w="4122" w:type="dxa"/>
            <w:shd w:val="clear" w:color="auto" w:fill="FFFFFF"/>
            <w:vAlign w:val="center"/>
          </w:tcPr>
          <w:p w14:paraId="4E8CF328"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Obvodové stěny, viz 9.4.1 a 9.4.10,</w:t>
            </w:r>
          </w:p>
        </w:tc>
        <w:tc>
          <w:tcPr>
            <w:tcW w:w="656" w:type="dxa"/>
            <w:shd w:val="clear" w:color="auto" w:fill="FFFFFF"/>
            <w:vAlign w:val="center"/>
          </w:tcPr>
          <w:p w14:paraId="10593268"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48EF7056"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24B561B2"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5D71A3F5"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6BABD3FB"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39F02631"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4CF5EFC1"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334E06E1" w14:textId="77777777" w:rsidTr="0076065E">
        <w:trPr>
          <w:trHeight w:val="141"/>
        </w:trPr>
        <w:tc>
          <w:tcPr>
            <w:tcW w:w="350" w:type="dxa"/>
            <w:shd w:val="clear" w:color="auto" w:fill="FFFFFF"/>
            <w:vAlign w:val="center"/>
          </w:tcPr>
          <w:p w14:paraId="7DC2A7D1"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2FACEED1"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a) zajišťující stabilitu objektu nebo jeho části</w:t>
            </w:r>
          </w:p>
        </w:tc>
        <w:tc>
          <w:tcPr>
            <w:tcW w:w="656" w:type="dxa"/>
            <w:shd w:val="clear" w:color="auto" w:fill="FFFFFF"/>
            <w:vAlign w:val="center"/>
          </w:tcPr>
          <w:p w14:paraId="1852A55D"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359EA7AB"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22931E85"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01068E2A"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73889D6C"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5B0C32F7"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7E0C2756"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5664D317" w14:textId="77777777" w:rsidTr="0076065E">
        <w:trPr>
          <w:trHeight w:val="141"/>
        </w:trPr>
        <w:tc>
          <w:tcPr>
            <w:tcW w:w="350" w:type="dxa"/>
            <w:shd w:val="clear" w:color="auto" w:fill="FFFFFF"/>
            <w:vAlign w:val="center"/>
          </w:tcPr>
          <w:p w14:paraId="536AAA4C"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3E14072B"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1) v podzemních podlažích</w:t>
            </w:r>
          </w:p>
        </w:tc>
        <w:tc>
          <w:tcPr>
            <w:tcW w:w="656" w:type="dxa"/>
            <w:shd w:val="clear" w:color="auto" w:fill="FFFFFF"/>
            <w:vAlign w:val="center"/>
          </w:tcPr>
          <w:p w14:paraId="2163C32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656" w:type="dxa"/>
            <w:shd w:val="clear" w:color="auto" w:fill="FFFFFF"/>
            <w:vAlign w:val="center"/>
          </w:tcPr>
          <w:p w14:paraId="0B419FE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45DP1</w:t>
            </w:r>
          </w:p>
        </w:tc>
        <w:tc>
          <w:tcPr>
            <w:tcW w:w="595" w:type="dxa"/>
            <w:shd w:val="clear" w:color="auto" w:fill="FFFFFF"/>
            <w:vAlign w:val="center"/>
          </w:tcPr>
          <w:p w14:paraId="6FA055B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60DP1</w:t>
            </w:r>
          </w:p>
        </w:tc>
        <w:tc>
          <w:tcPr>
            <w:tcW w:w="717" w:type="dxa"/>
            <w:shd w:val="clear" w:color="auto" w:fill="FFFFFF"/>
            <w:vAlign w:val="center"/>
          </w:tcPr>
          <w:p w14:paraId="7505C79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c>
          <w:tcPr>
            <w:tcW w:w="656" w:type="dxa"/>
            <w:shd w:val="clear" w:color="auto" w:fill="FFFFFF"/>
            <w:vAlign w:val="center"/>
          </w:tcPr>
          <w:p w14:paraId="79C6D1F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120DP1</w:t>
            </w:r>
          </w:p>
        </w:tc>
        <w:tc>
          <w:tcPr>
            <w:tcW w:w="582" w:type="dxa"/>
            <w:shd w:val="clear" w:color="auto" w:fill="FFFFFF"/>
            <w:vAlign w:val="center"/>
          </w:tcPr>
          <w:p w14:paraId="5B727A3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180DP1</w:t>
            </w:r>
          </w:p>
        </w:tc>
        <w:tc>
          <w:tcPr>
            <w:tcW w:w="708" w:type="dxa"/>
            <w:shd w:val="clear" w:color="auto" w:fill="FFFFFF"/>
            <w:vAlign w:val="center"/>
          </w:tcPr>
          <w:p w14:paraId="51C6E5A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6F1A8ACD" w14:textId="77777777" w:rsidTr="0076065E">
        <w:trPr>
          <w:trHeight w:val="141"/>
        </w:trPr>
        <w:tc>
          <w:tcPr>
            <w:tcW w:w="350" w:type="dxa"/>
            <w:shd w:val="clear" w:color="auto" w:fill="FFFFFF"/>
            <w:vAlign w:val="center"/>
          </w:tcPr>
          <w:p w14:paraId="750305A0"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0FFBB706"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2) v nadzemních podlažích</w:t>
            </w:r>
          </w:p>
        </w:tc>
        <w:tc>
          <w:tcPr>
            <w:tcW w:w="656" w:type="dxa"/>
            <w:shd w:val="clear" w:color="auto" w:fill="FFFFFF"/>
            <w:vAlign w:val="center"/>
          </w:tcPr>
          <w:p w14:paraId="46A92A3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656" w:type="dxa"/>
            <w:shd w:val="clear" w:color="auto" w:fill="FFFFFF"/>
            <w:vAlign w:val="center"/>
          </w:tcPr>
          <w:p w14:paraId="62C61D7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595" w:type="dxa"/>
            <w:shd w:val="clear" w:color="auto" w:fill="FFFFFF"/>
            <w:vAlign w:val="center"/>
          </w:tcPr>
          <w:p w14:paraId="6564ED4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w:t>
            </w:r>
          </w:p>
        </w:tc>
        <w:tc>
          <w:tcPr>
            <w:tcW w:w="717" w:type="dxa"/>
            <w:shd w:val="clear" w:color="auto" w:fill="FFFFFF"/>
            <w:vAlign w:val="center"/>
          </w:tcPr>
          <w:p w14:paraId="6BF01D4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w:t>
            </w:r>
          </w:p>
        </w:tc>
        <w:tc>
          <w:tcPr>
            <w:tcW w:w="656" w:type="dxa"/>
            <w:shd w:val="clear" w:color="auto" w:fill="FFFFFF"/>
            <w:vAlign w:val="center"/>
          </w:tcPr>
          <w:p w14:paraId="75A00E1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w:t>
            </w:r>
          </w:p>
        </w:tc>
        <w:tc>
          <w:tcPr>
            <w:tcW w:w="582" w:type="dxa"/>
            <w:shd w:val="clear" w:color="auto" w:fill="FFFFFF"/>
            <w:vAlign w:val="center"/>
          </w:tcPr>
          <w:p w14:paraId="184AB9A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120DP1</w:t>
            </w:r>
          </w:p>
        </w:tc>
        <w:tc>
          <w:tcPr>
            <w:tcW w:w="708" w:type="dxa"/>
            <w:shd w:val="clear" w:color="auto" w:fill="FFFFFF"/>
            <w:vAlign w:val="center"/>
          </w:tcPr>
          <w:p w14:paraId="05C1991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7035240F" w14:textId="77777777" w:rsidTr="0076065E">
        <w:trPr>
          <w:trHeight w:val="141"/>
        </w:trPr>
        <w:tc>
          <w:tcPr>
            <w:tcW w:w="350" w:type="dxa"/>
            <w:shd w:val="clear" w:color="auto" w:fill="FFFFFF"/>
            <w:vAlign w:val="center"/>
          </w:tcPr>
          <w:p w14:paraId="684BC1F2"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3D5C5B46"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3) v posledním nadzemním podlaží</w:t>
            </w:r>
          </w:p>
        </w:tc>
        <w:tc>
          <w:tcPr>
            <w:tcW w:w="656" w:type="dxa"/>
            <w:shd w:val="clear" w:color="auto" w:fill="FFFFFF"/>
            <w:vAlign w:val="center"/>
          </w:tcPr>
          <w:p w14:paraId="1B2657A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position w:val="20"/>
                <w:sz w:val="8"/>
                <w:szCs w:val="8"/>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r w:rsidRPr="008C3B03">
              <w:rPr>
                <w:rStyle w:val="WW-Absatz-Standardschriftart11111111111111"/>
                <w:rFonts w:asciiTheme="minorHAnsi" w:eastAsia="Arial" w:hAnsiTheme="minorHAnsi" w:cstheme="minorHAnsi"/>
                <w:b/>
                <w:bCs/>
                <w:kern w:val="1"/>
                <w:position w:val="20"/>
                <w:sz w:val="8"/>
                <w:szCs w:val="8"/>
                <w:lang w:val="x-none" w:eastAsia="x-none" w:bidi="x-none"/>
              </w:rPr>
              <w:t>1)</w:t>
            </w:r>
          </w:p>
        </w:tc>
        <w:tc>
          <w:tcPr>
            <w:tcW w:w="656" w:type="dxa"/>
            <w:shd w:val="clear" w:color="auto" w:fill="FFFFFF"/>
            <w:vAlign w:val="center"/>
          </w:tcPr>
          <w:p w14:paraId="28FDAFF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2754215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717" w:type="dxa"/>
            <w:shd w:val="clear" w:color="auto" w:fill="FFFFFF"/>
            <w:vAlign w:val="center"/>
          </w:tcPr>
          <w:p w14:paraId="61910B6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146F831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w:t>
            </w:r>
          </w:p>
        </w:tc>
        <w:tc>
          <w:tcPr>
            <w:tcW w:w="582" w:type="dxa"/>
            <w:shd w:val="clear" w:color="auto" w:fill="FFFFFF"/>
            <w:vAlign w:val="center"/>
          </w:tcPr>
          <w:p w14:paraId="1504582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62B5B6D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4804B94E" w14:textId="77777777" w:rsidTr="0076065E">
        <w:trPr>
          <w:trHeight w:val="397"/>
        </w:trPr>
        <w:tc>
          <w:tcPr>
            <w:tcW w:w="350" w:type="dxa"/>
            <w:shd w:val="clear" w:color="auto" w:fill="FFFFFF"/>
            <w:vAlign w:val="center"/>
          </w:tcPr>
          <w:p w14:paraId="41B5433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61E17BA9"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b) nezajišťující stabilitu objektu nebo jeho části (bez ohledu na podlaží)</w:t>
            </w:r>
          </w:p>
        </w:tc>
        <w:tc>
          <w:tcPr>
            <w:tcW w:w="656" w:type="dxa"/>
            <w:shd w:val="clear" w:color="auto" w:fill="FFFFFF"/>
            <w:vAlign w:val="center"/>
          </w:tcPr>
          <w:p w14:paraId="2251EFF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position w:val="20"/>
                <w:sz w:val="8"/>
                <w:szCs w:val="8"/>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r w:rsidRPr="008C3B03">
              <w:rPr>
                <w:rStyle w:val="WW-Absatz-Standardschriftart11111111111111"/>
                <w:rFonts w:asciiTheme="minorHAnsi" w:eastAsia="Arial" w:hAnsiTheme="minorHAnsi" w:cstheme="minorHAnsi"/>
                <w:b/>
                <w:bCs/>
                <w:kern w:val="1"/>
                <w:position w:val="20"/>
                <w:sz w:val="8"/>
                <w:szCs w:val="8"/>
                <w:lang w:val="x-none" w:eastAsia="x-none" w:bidi="x-none"/>
              </w:rPr>
              <w:t>2)</w:t>
            </w:r>
          </w:p>
        </w:tc>
        <w:tc>
          <w:tcPr>
            <w:tcW w:w="656" w:type="dxa"/>
            <w:shd w:val="clear" w:color="auto" w:fill="FFFFFF"/>
            <w:vAlign w:val="center"/>
          </w:tcPr>
          <w:p w14:paraId="3C6EB97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7ECD8D3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717" w:type="dxa"/>
            <w:shd w:val="clear" w:color="auto" w:fill="FFFFFF"/>
            <w:vAlign w:val="center"/>
          </w:tcPr>
          <w:p w14:paraId="2EAFCE1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298281C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w:t>
            </w:r>
          </w:p>
        </w:tc>
        <w:tc>
          <w:tcPr>
            <w:tcW w:w="582" w:type="dxa"/>
            <w:shd w:val="clear" w:color="auto" w:fill="FFFFFF"/>
            <w:vAlign w:val="center"/>
          </w:tcPr>
          <w:p w14:paraId="0EBA84D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24861C9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614A3933" w14:textId="77777777" w:rsidTr="0076065E">
        <w:trPr>
          <w:trHeight w:val="191"/>
        </w:trPr>
        <w:tc>
          <w:tcPr>
            <w:tcW w:w="350" w:type="dxa"/>
            <w:shd w:val="clear" w:color="auto" w:fill="FFFFFF"/>
            <w:vAlign w:val="center"/>
          </w:tcPr>
          <w:p w14:paraId="7845D25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w:t>
            </w:r>
          </w:p>
        </w:tc>
        <w:tc>
          <w:tcPr>
            <w:tcW w:w="4122" w:type="dxa"/>
            <w:shd w:val="clear" w:color="auto" w:fill="FFFFFF"/>
            <w:vAlign w:val="center"/>
          </w:tcPr>
          <w:p w14:paraId="29A3D1EA"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Nosné konstrukce střech, viz 9.7.2 </w:t>
            </w:r>
          </w:p>
        </w:tc>
        <w:tc>
          <w:tcPr>
            <w:tcW w:w="656" w:type="dxa"/>
            <w:shd w:val="clear" w:color="auto" w:fill="FFFFFF"/>
            <w:vAlign w:val="center"/>
          </w:tcPr>
          <w:p w14:paraId="0CB8C45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position w:val="20"/>
                <w:sz w:val="8"/>
                <w:szCs w:val="8"/>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r w:rsidRPr="008C3B03">
              <w:rPr>
                <w:rStyle w:val="WW-Absatz-Standardschriftart11111111111111"/>
                <w:rFonts w:asciiTheme="minorHAnsi" w:eastAsia="Arial" w:hAnsiTheme="minorHAnsi" w:cstheme="minorHAnsi"/>
                <w:b/>
                <w:bCs/>
                <w:kern w:val="1"/>
                <w:position w:val="20"/>
                <w:sz w:val="8"/>
                <w:szCs w:val="8"/>
                <w:lang w:val="x-none" w:eastAsia="x-none" w:bidi="x-none"/>
              </w:rPr>
              <w:t>1)</w:t>
            </w:r>
          </w:p>
        </w:tc>
        <w:tc>
          <w:tcPr>
            <w:tcW w:w="656" w:type="dxa"/>
            <w:shd w:val="clear" w:color="auto" w:fill="FFFFFF"/>
            <w:vAlign w:val="center"/>
          </w:tcPr>
          <w:p w14:paraId="2752132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12B4AFA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717" w:type="dxa"/>
            <w:shd w:val="clear" w:color="auto" w:fill="FFFFFF"/>
            <w:vAlign w:val="center"/>
          </w:tcPr>
          <w:p w14:paraId="38C4861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665A19E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w:t>
            </w:r>
          </w:p>
        </w:tc>
        <w:tc>
          <w:tcPr>
            <w:tcW w:w="582" w:type="dxa"/>
            <w:shd w:val="clear" w:color="auto" w:fill="FFFFFF"/>
            <w:vAlign w:val="center"/>
          </w:tcPr>
          <w:p w14:paraId="29A1313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27EA444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7AE09B34" w14:textId="77777777" w:rsidTr="0076065E">
        <w:trPr>
          <w:trHeight w:val="397"/>
        </w:trPr>
        <w:tc>
          <w:tcPr>
            <w:tcW w:w="350" w:type="dxa"/>
            <w:shd w:val="clear" w:color="auto" w:fill="FFFFFF"/>
            <w:vAlign w:val="center"/>
          </w:tcPr>
          <w:p w14:paraId="7781387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5.</w:t>
            </w:r>
          </w:p>
        </w:tc>
        <w:tc>
          <w:tcPr>
            <w:tcW w:w="4122" w:type="dxa"/>
            <w:shd w:val="clear" w:color="auto" w:fill="FFFFFF"/>
            <w:vAlign w:val="center"/>
          </w:tcPr>
          <w:p w14:paraId="335FE607"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Nosné konstrukce uvnitř požárního úseku, které zajišťují stabilitu objektu, viz 9.7.1 a 9.7.2</w:t>
            </w:r>
          </w:p>
        </w:tc>
        <w:tc>
          <w:tcPr>
            <w:tcW w:w="656" w:type="dxa"/>
            <w:shd w:val="clear" w:color="auto" w:fill="FFFFFF"/>
            <w:vAlign w:val="center"/>
          </w:tcPr>
          <w:p w14:paraId="01086866"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3A99B9F7"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36801951"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6B57FC89"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297FF1E2"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2C6F23F9"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3EC3DC20"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3AB79CC1" w14:textId="77777777" w:rsidTr="0076065E">
        <w:trPr>
          <w:trHeight w:val="191"/>
        </w:trPr>
        <w:tc>
          <w:tcPr>
            <w:tcW w:w="350" w:type="dxa"/>
            <w:shd w:val="clear" w:color="auto" w:fill="FFFFFF"/>
            <w:vAlign w:val="center"/>
          </w:tcPr>
          <w:p w14:paraId="15AF0318"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76166417"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a) v podzemních podlažích</w:t>
            </w:r>
          </w:p>
        </w:tc>
        <w:tc>
          <w:tcPr>
            <w:tcW w:w="656" w:type="dxa"/>
            <w:shd w:val="clear" w:color="auto" w:fill="FFFFFF"/>
            <w:vAlign w:val="center"/>
          </w:tcPr>
          <w:p w14:paraId="540AC54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656" w:type="dxa"/>
            <w:shd w:val="clear" w:color="auto" w:fill="FFFFFF"/>
            <w:vAlign w:val="center"/>
          </w:tcPr>
          <w:p w14:paraId="3C3F4FF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45DP1</w:t>
            </w:r>
          </w:p>
        </w:tc>
        <w:tc>
          <w:tcPr>
            <w:tcW w:w="595" w:type="dxa"/>
            <w:shd w:val="clear" w:color="auto" w:fill="FFFFFF"/>
            <w:vAlign w:val="center"/>
          </w:tcPr>
          <w:p w14:paraId="63EBBDC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60DP1</w:t>
            </w:r>
          </w:p>
        </w:tc>
        <w:tc>
          <w:tcPr>
            <w:tcW w:w="717" w:type="dxa"/>
            <w:shd w:val="clear" w:color="auto" w:fill="FFFFFF"/>
            <w:vAlign w:val="center"/>
          </w:tcPr>
          <w:p w14:paraId="65DB54B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c>
          <w:tcPr>
            <w:tcW w:w="656" w:type="dxa"/>
            <w:shd w:val="clear" w:color="auto" w:fill="FFFFFF"/>
            <w:vAlign w:val="center"/>
          </w:tcPr>
          <w:p w14:paraId="2A4E459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120DP1</w:t>
            </w:r>
          </w:p>
        </w:tc>
        <w:tc>
          <w:tcPr>
            <w:tcW w:w="582" w:type="dxa"/>
            <w:shd w:val="clear" w:color="auto" w:fill="FFFFFF"/>
            <w:vAlign w:val="center"/>
          </w:tcPr>
          <w:p w14:paraId="17D008B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180DP1</w:t>
            </w:r>
          </w:p>
        </w:tc>
        <w:tc>
          <w:tcPr>
            <w:tcW w:w="708" w:type="dxa"/>
            <w:shd w:val="clear" w:color="auto" w:fill="FFFFFF"/>
            <w:vAlign w:val="center"/>
          </w:tcPr>
          <w:p w14:paraId="22EB5F6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4C3A9A37" w14:textId="77777777" w:rsidTr="0076065E">
        <w:trPr>
          <w:trHeight w:val="191"/>
        </w:trPr>
        <w:tc>
          <w:tcPr>
            <w:tcW w:w="350" w:type="dxa"/>
            <w:shd w:val="clear" w:color="auto" w:fill="FFFFFF"/>
            <w:vAlign w:val="center"/>
          </w:tcPr>
          <w:p w14:paraId="310563A4"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36CC6804"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b) v nadzemních podlažích</w:t>
            </w:r>
          </w:p>
        </w:tc>
        <w:tc>
          <w:tcPr>
            <w:tcW w:w="656" w:type="dxa"/>
            <w:shd w:val="clear" w:color="auto" w:fill="FFFFFF"/>
            <w:vAlign w:val="center"/>
          </w:tcPr>
          <w:p w14:paraId="5ABF285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656" w:type="dxa"/>
            <w:shd w:val="clear" w:color="auto" w:fill="FFFFFF"/>
            <w:vAlign w:val="center"/>
          </w:tcPr>
          <w:p w14:paraId="727B3EA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595" w:type="dxa"/>
            <w:shd w:val="clear" w:color="auto" w:fill="FFFFFF"/>
            <w:vAlign w:val="center"/>
          </w:tcPr>
          <w:p w14:paraId="7D1ED36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w:t>
            </w:r>
          </w:p>
        </w:tc>
        <w:tc>
          <w:tcPr>
            <w:tcW w:w="717" w:type="dxa"/>
            <w:shd w:val="clear" w:color="auto" w:fill="FFFFFF"/>
            <w:vAlign w:val="center"/>
          </w:tcPr>
          <w:p w14:paraId="22A1B8C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w:t>
            </w:r>
          </w:p>
        </w:tc>
        <w:tc>
          <w:tcPr>
            <w:tcW w:w="656" w:type="dxa"/>
            <w:shd w:val="clear" w:color="auto" w:fill="FFFFFF"/>
            <w:vAlign w:val="center"/>
          </w:tcPr>
          <w:p w14:paraId="313A0BA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w:t>
            </w:r>
          </w:p>
        </w:tc>
        <w:tc>
          <w:tcPr>
            <w:tcW w:w="582" w:type="dxa"/>
            <w:shd w:val="clear" w:color="auto" w:fill="FFFFFF"/>
            <w:vAlign w:val="center"/>
          </w:tcPr>
          <w:p w14:paraId="1ADDADF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120DP1</w:t>
            </w:r>
          </w:p>
        </w:tc>
        <w:tc>
          <w:tcPr>
            <w:tcW w:w="708" w:type="dxa"/>
            <w:shd w:val="clear" w:color="auto" w:fill="FFFFFF"/>
            <w:vAlign w:val="center"/>
          </w:tcPr>
          <w:p w14:paraId="4568456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180DP1</w:t>
            </w:r>
          </w:p>
        </w:tc>
      </w:tr>
      <w:tr w:rsidR="005A5A60" w:rsidRPr="008C3B03" w14:paraId="62840C61" w14:textId="77777777" w:rsidTr="0076065E">
        <w:trPr>
          <w:trHeight w:val="191"/>
        </w:trPr>
        <w:tc>
          <w:tcPr>
            <w:tcW w:w="350" w:type="dxa"/>
            <w:shd w:val="clear" w:color="auto" w:fill="FFFFFF"/>
            <w:vAlign w:val="center"/>
          </w:tcPr>
          <w:p w14:paraId="7F3B131B"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1858FEED"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c) v posledním nadzemním podlaží</w:t>
            </w:r>
          </w:p>
        </w:tc>
        <w:tc>
          <w:tcPr>
            <w:tcW w:w="656" w:type="dxa"/>
            <w:shd w:val="clear" w:color="auto" w:fill="FFFFFF"/>
            <w:vAlign w:val="center"/>
          </w:tcPr>
          <w:p w14:paraId="2938975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position w:val="20"/>
                <w:sz w:val="8"/>
                <w:szCs w:val="8"/>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r w:rsidRPr="008C3B03">
              <w:rPr>
                <w:rStyle w:val="WW-Absatz-Standardschriftart11111111111111"/>
                <w:rFonts w:asciiTheme="minorHAnsi" w:eastAsia="Arial" w:hAnsiTheme="minorHAnsi" w:cstheme="minorHAnsi"/>
                <w:b/>
                <w:bCs/>
                <w:kern w:val="1"/>
                <w:position w:val="20"/>
                <w:sz w:val="8"/>
                <w:szCs w:val="8"/>
                <w:lang w:val="x-none" w:eastAsia="x-none" w:bidi="x-none"/>
              </w:rPr>
              <w:t>1)</w:t>
            </w:r>
          </w:p>
        </w:tc>
        <w:tc>
          <w:tcPr>
            <w:tcW w:w="656" w:type="dxa"/>
            <w:shd w:val="clear" w:color="auto" w:fill="FFFFFF"/>
            <w:vAlign w:val="center"/>
          </w:tcPr>
          <w:p w14:paraId="7B13159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262FF6A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717" w:type="dxa"/>
            <w:shd w:val="clear" w:color="auto" w:fill="FFFFFF"/>
            <w:vAlign w:val="center"/>
          </w:tcPr>
          <w:p w14:paraId="19174D4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2DFD3F8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w:t>
            </w:r>
          </w:p>
        </w:tc>
        <w:tc>
          <w:tcPr>
            <w:tcW w:w="582" w:type="dxa"/>
            <w:shd w:val="clear" w:color="auto" w:fill="FFFFFF"/>
            <w:vAlign w:val="center"/>
          </w:tcPr>
          <w:p w14:paraId="677A7BC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60EC40E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0361911A" w14:textId="77777777" w:rsidTr="0076065E">
        <w:trPr>
          <w:trHeight w:val="397"/>
        </w:trPr>
        <w:tc>
          <w:tcPr>
            <w:tcW w:w="350" w:type="dxa"/>
            <w:shd w:val="clear" w:color="auto" w:fill="FFFFFF"/>
            <w:vAlign w:val="center"/>
          </w:tcPr>
          <w:p w14:paraId="7EDBD33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w:t>
            </w:r>
          </w:p>
        </w:tc>
        <w:tc>
          <w:tcPr>
            <w:tcW w:w="4122" w:type="dxa"/>
            <w:shd w:val="clear" w:color="auto" w:fill="FFFFFF"/>
            <w:vAlign w:val="center"/>
          </w:tcPr>
          <w:p w14:paraId="52437126"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Nosné konstrukce vně objektu, které zajišťují stabilitu objektu (bez ohledu na podlaží), viz 9.7.3</w:t>
            </w:r>
          </w:p>
        </w:tc>
        <w:tc>
          <w:tcPr>
            <w:tcW w:w="656" w:type="dxa"/>
            <w:shd w:val="clear" w:color="auto" w:fill="FFFFFF"/>
            <w:vAlign w:val="center"/>
          </w:tcPr>
          <w:p w14:paraId="00589C3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position w:val="20"/>
                <w:sz w:val="8"/>
                <w:szCs w:val="8"/>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r w:rsidRPr="008C3B03">
              <w:rPr>
                <w:rStyle w:val="WW-Absatz-Standardschriftart11111111111111"/>
                <w:rFonts w:asciiTheme="minorHAnsi" w:eastAsia="Arial" w:hAnsiTheme="minorHAnsi" w:cstheme="minorHAnsi"/>
                <w:b/>
                <w:bCs/>
                <w:kern w:val="1"/>
                <w:position w:val="20"/>
                <w:sz w:val="8"/>
                <w:szCs w:val="8"/>
                <w:lang w:val="x-none" w:eastAsia="x-none" w:bidi="x-none"/>
              </w:rPr>
              <w:t>1)</w:t>
            </w:r>
          </w:p>
        </w:tc>
        <w:tc>
          <w:tcPr>
            <w:tcW w:w="656" w:type="dxa"/>
            <w:shd w:val="clear" w:color="auto" w:fill="FFFFFF"/>
            <w:vAlign w:val="center"/>
          </w:tcPr>
          <w:p w14:paraId="626EBD6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4D65122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717" w:type="dxa"/>
            <w:shd w:val="clear" w:color="auto" w:fill="FFFFFF"/>
            <w:vAlign w:val="center"/>
          </w:tcPr>
          <w:p w14:paraId="397736F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2D83994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30DP1</w:t>
            </w:r>
          </w:p>
        </w:tc>
        <w:tc>
          <w:tcPr>
            <w:tcW w:w="582" w:type="dxa"/>
            <w:shd w:val="clear" w:color="auto" w:fill="FFFFFF"/>
            <w:vAlign w:val="center"/>
          </w:tcPr>
          <w:p w14:paraId="2C9C684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45DP1</w:t>
            </w:r>
          </w:p>
        </w:tc>
        <w:tc>
          <w:tcPr>
            <w:tcW w:w="708" w:type="dxa"/>
            <w:shd w:val="clear" w:color="auto" w:fill="FFFFFF"/>
            <w:vAlign w:val="center"/>
          </w:tcPr>
          <w:p w14:paraId="07592EB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60DP1</w:t>
            </w:r>
          </w:p>
        </w:tc>
      </w:tr>
      <w:tr w:rsidR="005A5A60" w:rsidRPr="008C3B03" w14:paraId="10FF16AF" w14:textId="77777777" w:rsidTr="0076065E">
        <w:trPr>
          <w:trHeight w:val="382"/>
        </w:trPr>
        <w:tc>
          <w:tcPr>
            <w:tcW w:w="350" w:type="dxa"/>
            <w:shd w:val="clear" w:color="auto" w:fill="FFFFFF"/>
            <w:vAlign w:val="center"/>
          </w:tcPr>
          <w:p w14:paraId="5108408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lastRenderedPageBreak/>
              <w:t>7.</w:t>
            </w:r>
          </w:p>
        </w:tc>
        <w:tc>
          <w:tcPr>
            <w:tcW w:w="4122" w:type="dxa"/>
            <w:shd w:val="clear" w:color="auto" w:fill="FFFFFF"/>
            <w:vAlign w:val="center"/>
          </w:tcPr>
          <w:p w14:paraId="44A049B8"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Nosné konstrukce uvnitř požárního úseku, které nezajišťují stabilitu objektu, viz 9.7.5</w:t>
            </w:r>
          </w:p>
        </w:tc>
        <w:tc>
          <w:tcPr>
            <w:tcW w:w="656" w:type="dxa"/>
            <w:shd w:val="clear" w:color="auto" w:fill="FFFFFF"/>
            <w:vAlign w:val="center"/>
          </w:tcPr>
          <w:p w14:paraId="5438E70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position w:val="20"/>
                <w:sz w:val="8"/>
                <w:szCs w:val="8"/>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r w:rsidRPr="008C3B03">
              <w:rPr>
                <w:rStyle w:val="WW-Absatz-Standardschriftart11111111111111"/>
                <w:rFonts w:asciiTheme="minorHAnsi" w:eastAsia="Arial" w:hAnsiTheme="minorHAnsi" w:cstheme="minorHAnsi"/>
                <w:b/>
                <w:bCs/>
                <w:kern w:val="1"/>
                <w:position w:val="20"/>
                <w:sz w:val="8"/>
                <w:szCs w:val="8"/>
                <w:lang w:val="x-none" w:eastAsia="x-none" w:bidi="x-none"/>
              </w:rPr>
              <w:t>1)</w:t>
            </w:r>
          </w:p>
        </w:tc>
        <w:tc>
          <w:tcPr>
            <w:tcW w:w="656" w:type="dxa"/>
            <w:shd w:val="clear" w:color="auto" w:fill="FFFFFF"/>
            <w:vAlign w:val="center"/>
          </w:tcPr>
          <w:p w14:paraId="26046A9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595" w:type="dxa"/>
            <w:shd w:val="clear" w:color="auto" w:fill="FFFFFF"/>
            <w:vAlign w:val="center"/>
          </w:tcPr>
          <w:p w14:paraId="127AC5C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w:t>
            </w:r>
          </w:p>
        </w:tc>
        <w:tc>
          <w:tcPr>
            <w:tcW w:w="717" w:type="dxa"/>
            <w:shd w:val="clear" w:color="auto" w:fill="FFFFFF"/>
            <w:vAlign w:val="center"/>
          </w:tcPr>
          <w:p w14:paraId="0B032F3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656" w:type="dxa"/>
            <w:shd w:val="clear" w:color="auto" w:fill="FFFFFF"/>
            <w:vAlign w:val="center"/>
          </w:tcPr>
          <w:p w14:paraId="1437912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w:t>
            </w:r>
          </w:p>
        </w:tc>
        <w:tc>
          <w:tcPr>
            <w:tcW w:w="582" w:type="dxa"/>
            <w:shd w:val="clear" w:color="auto" w:fill="FFFFFF"/>
            <w:vAlign w:val="center"/>
          </w:tcPr>
          <w:p w14:paraId="32C91B4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45DP1</w:t>
            </w:r>
          </w:p>
        </w:tc>
        <w:tc>
          <w:tcPr>
            <w:tcW w:w="708" w:type="dxa"/>
            <w:shd w:val="clear" w:color="auto" w:fill="FFFFFF"/>
            <w:vAlign w:val="center"/>
          </w:tcPr>
          <w:p w14:paraId="68293C6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60DP1</w:t>
            </w:r>
          </w:p>
        </w:tc>
      </w:tr>
      <w:tr w:rsidR="005A5A60" w:rsidRPr="008C3B03" w14:paraId="14858D4C" w14:textId="77777777" w:rsidTr="0076065E">
        <w:trPr>
          <w:trHeight w:val="206"/>
        </w:trPr>
        <w:tc>
          <w:tcPr>
            <w:tcW w:w="350" w:type="dxa"/>
            <w:shd w:val="clear" w:color="auto" w:fill="FFFFFF"/>
            <w:vAlign w:val="center"/>
          </w:tcPr>
          <w:p w14:paraId="2515F43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8.</w:t>
            </w:r>
          </w:p>
        </w:tc>
        <w:tc>
          <w:tcPr>
            <w:tcW w:w="4122" w:type="dxa"/>
            <w:shd w:val="clear" w:color="auto" w:fill="FFFFFF"/>
            <w:vAlign w:val="center"/>
          </w:tcPr>
          <w:p w14:paraId="5645D39E"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Nenosné konstrukce uvnitř požárního úseku, viz 9.8.1</w:t>
            </w:r>
          </w:p>
        </w:tc>
        <w:tc>
          <w:tcPr>
            <w:tcW w:w="656" w:type="dxa"/>
            <w:shd w:val="clear" w:color="auto" w:fill="FFFFFF"/>
            <w:vAlign w:val="center"/>
          </w:tcPr>
          <w:p w14:paraId="4FD429B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w:t>
            </w:r>
          </w:p>
        </w:tc>
        <w:tc>
          <w:tcPr>
            <w:tcW w:w="656" w:type="dxa"/>
            <w:shd w:val="clear" w:color="auto" w:fill="FFFFFF"/>
            <w:vAlign w:val="center"/>
          </w:tcPr>
          <w:p w14:paraId="1952339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w:t>
            </w:r>
          </w:p>
        </w:tc>
        <w:tc>
          <w:tcPr>
            <w:tcW w:w="595" w:type="dxa"/>
            <w:shd w:val="clear" w:color="auto" w:fill="FFFFFF"/>
            <w:vAlign w:val="center"/>
          </w:tcPr>
          <w:p w14:paraId="0192125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w:t>
            </w:r>
          </w:p>
        </w:tc>
        <w:tc>
          <w:tcPr>
            <w:tcW w:w="717" w:type="dxa"/>
            <w:shd w:val="clear" w:color="auto" w:fill="FFFFFF"/>
            <w:vAlign w:val="center"/>
          </w:tcPr>
          <w:p w14:paraId="5BD5FEA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DP3</w:t>
            </w:r>
          </w:p>
        </w:tc>
        <w:tc>
          <w:tcPr>
            <w:tcW w:w="656" w:type="dxa"/>
            <w:shd w:val="clear" w:color="auto" w:fill="FFFFFF"/>
            <w:vAlign w:val="center"/>
          </w:tcPr>
          <w:p w14:paraId="3B961F5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DP3</w:t>
            </w:r>
          </w:p>
        </w:tc>
        <w:tc>
          <w:tcPr>
            <w:tcW w:w="582" w:type="dxa"/>
            <w:shd w:val="clear" w:color="auto" w:fill="FFFFFF"/>
            <w:vAlign w:val="center"/>
          </w:tcPr>
          <w:p w14:paraId="093DEC8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DP2</w:t>
            </w:r>
          </w:p>
        </w:tc>
        <w:tc>
          <w:tcPr>
            <w:tcW w:w="708" w:type="dxa"/>
            <w:shd w:val="clear" w:color="auto" w:fill="FFFFFF"/>
            <w:vAlign w:val="center"/>
          </w:tcPr>
          <w:p w14:paraId="27A8DF2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DP1</w:t>
            </w:r>
          </w:p>
        </w:tc>
      </w:tr>
      <w:tr w:rsidR="005A5A60" w:rsidRPr="008C3B03" w14:paraId="6756A9DC" w14:textId="77777777" w:rsidTr="0076065E">
        <w:trPr>
          <w:trHeight w:val="382"/>
        </w:trPr>
        <w:tc>
          <w:tcPr>
            <w:tcW w:w="350" w:type="dxa"/>
            <w:shd w:val="clear" w:color="auto" w:fill="FFFFFF"/>
            <w:vAlign w:val="center"/>
          </w:tcPr>
          <w:p w14:paraId="628A63F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w:t>
            </w:r>
          </w:p>
        </w:tc>
        <w:tc>
          <w:tcPr>
            <w:tcW w:w="4122" w:type="dxa"/>
            <w:shd w:val="clear" w:color="auto" w:fill="FFFFFF"/>
            <w:vAlign w:val="center"/>
          </w:tcPr>
          <w:p w14:paraId="7228EB64"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Konstrukce schodišť uvnitř požárního úseku, které nejsou součástí chráněných únikových cest, viz 9.9</w:t>
            </w:r>
          </w:p>
        </w:tc>
        <w:tc>
          <w:tcPr>
            <w:tcW w:w="656" w:type="dxa"/>
            <w:shd w:val="clear" w:color="auto" w:fill="FFFFFF"/>
            <w:vAlign w:val="center"/>
          </w:tcPr>
          <w:p w14:paraId="26DB492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w:t>
            </w:r>
          </w:p>
        </w:tc>
        <w:tc>
          <w:tcPr>
            <w:tcW w:w="656" w:type="dxa"/>
            <w:shd w:val="clear" w:color="auto" w:fill="FFFFFF"/>
            <w:vAlign w:val="center"/>
          </w:tcPr>
          <w:p w14:paraId="459301EA"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595" w:type="dxa"/>
            <w:shd w:val="clear" w:color="auto" w:fill="FFFFFF"/>
            <w:vAlign w:val="center"/>
          </w:tcPr>
          <w:p w14:paraId="33BD3B2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15DP3</w:t>
            </w:r>
          </w:p>
        </w:tc>
        <w:tc>
          <w:tcPr>
            <w:tcW w:w="717" w:type="dxa"/>
            <w:shd w:val="clear" w:color="auto" w:fill="FFFFFF"/>
            <w:vAlign w:val="center"/>
          </w:tcPr>
          <w:p w14:paraId="7D94575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15DP1</w:t>
            </w:r>
          </w:p>
        </w:tc>
        <w:tc>
          <w:tcPr>
            <w:tcW w:w="656" w:type="dxa"/>
            <w:shd w:val="clear" w:color="auto" w:fill="FFFFFF"/>
            <w:vAlign w:val="center"/>
          </w:tcPr>
          <w:p w14:paraId="3EE843B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30DP1</w:t>
            </w:r>
          </w:p>
        </w:tc>
        <w:tc>
          <w:tcPr>
            <w:tcW w:w="582" w:type="dxa"/>
            <w:shd w:val="clear" w:color="auto" w:fill="FFFFFF"/>
            <w:vAlign w:val="center"/>
          </w:tcPr>
          <w:p w14:paraId="6F7B3891"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45DP1</w:t>
            </w:r>
          </w:p>
        </w:tc>
        <w:tc>
          <w:tcPr>
            <w:tcW w:w="708" w:type="dxa"/>
            <w:shd w:val="clear" w:color="auto" w:fill="FFFFFF"/>
            <w:vAlign w:val="center"/>
          </w:tcPr>
          <w:p w14:paraId="6536187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r>
      <w:tr w:rsidR="005A5A60" w:rsidRPr="008C3B03" w14:paraId="0B0C27C6" w14:textId="77777777" w:rsidTr="0076065E">
        <w:trPr>
          <w:trHeight w:val="206"/>
        </w:trPr>
        <w:tc>
          <w:tcPr>
            <w:tcW w:w="350" w:type="dxa"/>
            <w:shd w:val="clear" w:color="auto" w:fill="FFFFFF"/>
            <w:vAlign w:val="center"/>
          </w:tcPr>
          <w:p w14:paraId="02BF421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10.</w:t>
            </w:r>
          </w:p>
        </w:tc>
        <w:tc>
          <w:tcPr>
            <w:tcW w:w="4122" w:type="dxa"/>
            <w:shd w:val="clear" w:color="auto" w:fill="FFFFFF"/>
            <w:vAlign w:val="center"/>
          </w:tcPr>
          <w:p w14:paraId="7E56B4FB"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Výtahové a instalační šachty, viz 9.10 až 9.13</w:t>
            </w:r>
          </w:p>
        </w:tc>
        <w:tc>
          <w:tcPr>
            <w:tcW w:w="656" w:type="dxa"/>
            <w:shd w:val="clear" w:color="auto" w:fill="FFFFFF"/>
            <w:vAlign w:val="center"/>
          </w:tcPr>
          <w:p w14:paraId="5F69F878"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7F6E0B1A"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3BACD9C9"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712BB8E0"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356066C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4E54C95F"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25BE27D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4462DABF" w14:textId="77777777" w:rsidTr="0076065E">
        <w:trPr>
          <w:trHeight w:val="382"/>
        </w:trPr>
        <w:tc>
          <w:tcPr>
            <w:tcW w:w="350" w:type="dxa"/>
            <w:shd w:val="clear" w:color="auto" w:fill="FFFFFF"/>
            <w:vAlign w:val="center"/>
          </w:tcPr>
          <w:p w14:paraId="6C5E8C47"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02386639"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a) šachty evakuačních a požárních  výtahů a šachty ostatní (např. instalační), jejichž výška přesahuje 45 m</w:t>
            </w:r>
          </w:p>
        </w:tc>
        <w:tc>
          <w:tcPr>
            <w:tcW w:w="656" w:type="dxa"/>
            <w:shd w:val="clear" w:color="auto" w:fill="FFFFFF"/>
            <w:vAlign w:val="center"/>
          </w:tcPr>
          <w:p w14:paraId="48B657DF"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1655E494"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782EAEB8"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31F1C873"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23A3A425"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57DCD40A"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4DBF711A"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34353A1E" w14:textId="77777777" w:rsidTr="0076065E">
        <w:trPr>
          <w:trHeight w:val="588"/>
        </w:trPr>
        <w:tc>
          <w:tcPr>
            <w:tcW w:w="350" w:type="dxa"/>
            <w:shd w:val="clear" w:color="auto" w:fill="FFFFFF"/>
            <w:vAlign w:val="center"/>
          </w:tcPr>
          <w:p w14:paraId="1F6EA53C"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72C5AC16"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1) požárně dělící konstrukce</w:t>
            </w:r>
          </w:p>
        </w:tc>
        <w:tc>
          <w:tcPr>
            <w:tcW w:w="656" w:type="dxa"/>
            <w:shd w:val="clear" w:color="auto" w:fill="FFFFFF"/>
            <w:vAlign w:val="center"/>
          </w:tcPr>
          <w:p w14:paraId="2467B82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podle položky 1</w:t>
            </w:r>
          </w:p>
        </w:tc>
        <w:tc>
          <w:tcPr>
            <w:tcW w:w="656" w:type="dxa"/>
            <w:shd w:val="clear" w:color="auto" w:fill="FFFFFF"/>
            <w:vAlign w:val="center"/>
          </w:tcPr>
          <w:p w14:paraId="3A10D396"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32920167"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264C9314"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62B324C1"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0D95ECB0"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4BA5D6FB"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48AC6DC9" w14:textId="77777777" w:rsidTr="0076065E">
        <w:trPr>
          <w:trHeight w:val="588"/>
        </w:trPr>
        <w:tc>
          <w:tcPr>
            <w:tcW w:w="350" w:type="dxa"/>
            <w:shd w:val="clear" w:color="auto" w:fill="FFFFFF"/>
            <w:vAlign w:val="center"/>
          </w:tcPr>
          <w:p w14:paraId="7903700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13EEBD27"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2) požární uzávěry otvorů v požárně dělících konstrukcích</w:t>
            </w:r>
          </w:p>
        </w:tc>
        <w:tc>
          <w:tcPr>
            <w:tcW w:w="656" w:type="dxa"/>
            <w:shd w:val="clear" w:color="auto" w:fill="FFFFFF"/>
            <w:vAlign w:val="center"/>
          </w:tcPr>
          <w:p w14:paraId="48DB429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podle položky 2</w:t>
            </w:r>
          </w:p>
        </w:tc>
        <w:tc>
          <w:tcPr>
            <w:tcW w:w="656" w:type="dxa"/>
            <w:shd w:val="clear" w:color="auto" w:fill="FFFFFF"/>
            <w:vAlign w:val="center"/>
          </w:tcPr>
          <w:p w14:paraId="1E961790"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7F12A316"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0907708B"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7D75272F"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126D3A1A"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035AAD06"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13EA3059" w14:textId="77777777" w:rsidTr="0076065E">
        <w:trPr>
          <w:trHeight w:val="382"/>
        </w:trPr>
        <w:tc>
          <w:tcPr>
            <w:tcW w:w="350" w:type="dxa"/>
            <w:shd w:val="clear" w:color="auto" w:fill="FFFFFF"/>
            <w:vAlign w:val="center"/>
          </w:tcPr>
          <w:p w14:paraId="19FC911D"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0957B7E4"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b) šachty ostatní (</w:t>
            </w:r>
            <w:proofErr w:type="spellStart"/>
            <w:r w:rsidRPr="008C3B03">
              <w:rPr>
                <w:rStyle w:val="WW-Absatz-Standardschriftart11111111111111"/>
                <w:rFonts w:asciiTheme="minorHAnsi" w:eastAsia="Arial" w:hAnsiTheme="minorHAnsi" w:cstheme="minorHAnsi"/>
                <w:kern w:val="1"/>
                <w:sz w:val="16"/>
                <w:szCs w:val="16"/>
                <w:lang w:val="x-none" w:eastAsia="x-none" w:bidi="x-none"/>
              </w:rPr>
              <w:t>výtahové,instalační</w:t>
            </w:r>
            <w:proofErr w:type="spellEnd"/>
            <w:r w:rsidRPr="008C3B03">
              <w:rPr>
                <w:rStyle w:val="WW-Absatz-Standardschriftart11111111111111"/>
                <w:rFonts w:asciiTheme="minorHAnsi" w:eastAsia="Arial" w:hAnsiTheme="minorHAnsi" w:cstheme="minorHAnsi"/>
                <w:kern w:val="1"/>
                <w:sz w:val="16"/>
                <w:szCs w:val="16"/>
                <w:lang w:val="x-none" w:eastAsia="x-none" w:bidi="x-none"/>
              </w:rPr>
              <w:t xml:space="preserve"> apod.), jejichž výška je 45 m a menší</w:t>
            </w:r>
          </w:p>
        </w:tc>
        <w:tc>
          <w:tcPr>
            <w:tcW w:w="656" w:type="dxa"/>
            <w:shd w:val="clear" w:color="auto" w:fill="FFFFFF"/>
            <w:vAlign w:val="center"/>
          </w:tcPr>
          <w:p w14:paraId="05365BB5"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656" w:type="dxa"/>
            <w:shd w:val="clear" w:color="auto" w:fill="FFFFFF"/>
            <w:vAlign w:val="center"/>
          </w:tcPr>
          <w:p w14:paraId="1168D2DF"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7D6E7D9D"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12D5F09D"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347C8530"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280E4739"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46CF25CE"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57CF8B6A" w14:textId="77777777" w:rsidTr="0076065E">
        <w:trPr>
          <w:trHeight w:val="206"/>
        </w:trPr>
        <w:tc>
          <w:tcPr>
            <w:tcW w:w="350" w:type="dxa"/>
            <w:shd w:val="clear" w:color="auto" w:fill="FFFFFF"/>
            <w:vAlign w:val="center"/>
          </w:tcPr>
          <w:p w14:paraId="1A4D7803"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2901CEFA"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1) požárně dělící konstrukce</w:t>
            </w:r>
          </w:p>
        </w:tc>
        <w:tc>
          <w:tcPr>
            <w:tcW w:w="656" w:type="dxa"/>
            <w:shd w:val="clear" w:color="auto" w:fill="FFFFFF"/>
            <w:vAlign w:val="center"/>
          </w:tcPr>
          <w:p w14:paraId="456E160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30DP2</w:t>
            </w:r>
          </w:p>
        </w:tc>
        <w:tc>
          <w:tcPr>
            <w:tcW w:w="656" w:type="dxa"/>
            <w:shd w:val="clear" w:color="auto" w:fill="FFFFFF"/>
            <w:vAlign w:val="center"/>
          </w:tcPr>
          <w:p w14:paraId="2B4FCFC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30DP2</w:t>
            </w:r>
          </w:p>
        </w:tc>
        <w:tc>
          <w:tcPr>
            <w:tcW w:w="595" w:type="dxa"/>
            <w:shd w:val="clear" w:color="auto" w:fill="FFFFFF"/>
            <w:vAlign w:val="center"/>
          </w:tcPr>
          <w:p w14:paraId="2FE2D8D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717" w:type="dxa"/>
            <w:shd w:val="clear" w:color="auto" w:fill="FFFFFF"/>
            <w:vAlign w:val="center"/>
          </w:tcPr>
          <w:p w14:paraId="2CA577E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30DP1</w:t>
            </w:r>
          </w:p>
        </w:tc>
        <w:tc>
          <w:tcPr>
            <w:tcW w:w="656" w:type="dxa"/>
            <w:shd w:val="clear" w:color="auto" w:fill="FFFFFF"/>
            <w:vAlign w:val="center"/>
          </w:tcPr>
          <w:p w14:paraId="62F519C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c>
          <w:tcPr>
            <w:tcW w:w="582" w:type="dxa"/>
            <w:shd w:val="clear" w:color="auto" w:fill="FFFFFF"/>
            <w:vAlign w:val="center"/>
          </w:tcPr>
          <w:p w14:paraId="6FE9D63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60DP1</w:t>
            </w:r>
          </w:p>
        </w:tc>
        <w:tc>
          <w:tcPr>
            <w:tcW w:w="708" w:type="dxa"/>
            <w:shd w:val="clear" w:color="auto" w:fill="FFFFFF"/>
            <w:vAlign w:val="center"/>
          </w:tcPr>
          <w:p w14:paraId="78CC7C7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r>
      <w:tr w:rsidR="005A5A60" w:rsidRPr="008C3B03" w14:paraId="4063C7CA" w14:textId="77777777" w:rsidTr="0076065E">
        <w:trPr>
          <w:trHeight w:val="191"/>
        </w:trPr>
        <w:tc>
          <w:tcPr>
            <w:tcW w:w="350" w:type="dxa"/>
            <w:shd w:val="clear" w:color="auto" w:fill="FFFFFF"/>
            <w:vAlign w:val="center"/>
          </w:tcPr>
          <w:p w14:paraId="50244589"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1A8C856B"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 xml:space="preserve">  2) požární uzávěry otvorů v požárně dělicích konstrukcích</w:t>
            </w:r>
          </w:p>
        </w:tc>
        <w:tc>
          <w:tcPr>
            <w:tcW w:w="656" w:type="dxa"/>
            <w:shd w:val="clear" w:color="auto" w:fill="FFFFFF"/>
            <w:vAlign w:val="center"/>
          </w:tcPr>
          <w:p w14:paraId="1BE71BE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15DP2</w:t>
            </w:r>
          </w:p>
        </w:tc>
        <w:tc>
          <w:tcPr>
            <w:tcW w:w="656" w:type="dxa"/>
            <w:shd w:val="clear" w:color="auto" w:fill="FFFFFF"/>
            <w:vAlign w:val="center"/>
          </w:tcPr>
          <w:p w14:paraId="0C2587E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15DP2</w:t>
            </w:r>
          </w:p>
        </w:tc>
        <w:tc>
          <w:tcPr>
            <w:tcW w:w="595" w:type="dxa"/>
            <w:shd w:val="clear" w:color="auto" w:fill="FFFFFF"/>
            <w:vAlign w:val="center"/>
          </w:tcPr>
          <w:p w14:paraId="16DBFB8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15DP1</w:t>
            </w:r>
          </w:p>
        </w:tc>
        <w:tc>
          <w:tcPr>
            <w:tcW w:w="717" w:type="dxa"/>
            <w:shd w:val="clear" w:color="auto" w:fill="FFFFFF"/>
            <w:vAlign w:val="center"/>
          </w:tcPr>
          <w:p w14:paraId="104DCDAE"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15DP1</w:t>
            </w:r>
          </w:p>
        </w:tc>
        <w:tc>
          <w:tcPr>
            <w:tcW w:w="656" w:type="dxa"/>
            <w:shd w:val="clear" w:color="auto" w:fill="FFFFFF"/>
            <w:vAlign w:val="center"/>
          </w:tcPr>
          <w:p w14:paraId="13D838F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30DP1</w:t>
            </w:r>
          </w:p>
        </w:tc>
        <w:tc>
          <w:tcPr>
            <w:tcW w:w="582" w:type="dxa"/>
            <w:shd w:val="clear" w:color="auto" w:fill="FFFFFF"/>
            <w:vAlign w:val="center"/>
          </w:tcPr>
          <w:p w14:paraId="690D603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30DP1</w:t>
            </w:r>
          </w:p>
        </w:tc>
        <w:tc>
          <w:tcPr>
            <w:tcW w:w="708" w:type="dxa"/>
            <w:shd w:val="clear" w:color="auto" w:fill="FFFFFF"/>
            <w:vAlign w:val="center"/>
          </w:tcPr>
          <w:p w14:paraId="413243E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r>
      <w:tr w:rsidR="005A5A60" w:rsidRPr="008C3B03" w14:paraId="365DE8D6" w14:textId="77777777" w:rsidTr="0076065E">
        <w:trPr>
          <w:trHeight w:val="191"/>
        </w:trPr>
        <w:tc>
          <w:tcPr>
            <w:tcW w:w="350" w:type="dxa"/>
            <w:shd w:val="clear" w:color="auto" w:fill="FFFFFF"/>
            <w:vAlign w:val="center"/>
          </w:tcPr>
          <w:p w14:paraId="4EF4662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11.</w:t>
            </w:r>
          </w:p>
        </w:tc>
        <w:tc>
          <w:tcPr>
            <w:tcW w:w="4122" w:type="dxa"/>
            <w:shd w:val="clear" w:color="auto" w:fill="FFFFFF"/>
            <w:vAlign w:val="center"/>
          </w:tcPr>
          <w:p w14:paraId="1100A55E"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Střešní pláště, viz 9.15</w:t>
            </w:r>
          </w:p>
        </w:tc>
        <w:tc>
          <w:tcPr>
            <w:tcW w:w="656" w:type="dxa"/>
            <w:shd w:val="clear" w:color="auto" w:fill="FFFFFF"/>
            <w:vAlign w:val="center"/>
          </w:tcPr>
          <w:p w14:paraId="60D4B28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w:t>
            </w:r>
          </w:p>
        </w:tc>
        <w:tc>
          <w:tcPr>
            <w:tcW w:w="656" w:type="dxa"/>
            <w:shd w:val="clear" w:color="auto" w:fill="FFFFFF"/>
            <w:vAlign w:val="center"/>
          </w:tcPr>
          <w:p w14:paraId="5AD1EBC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w:t>
            </w:r>
          </w:p>
        </w:tc>
        <w:tc>
          <w:tcPr>
            <w:tcW w:w="595" w:type="dxa"/>
            <w:shd w:val="clear" w:color="auto" w:fill="FFFFFF"/>
            <w:vAlign w:val="center"/>
          </w:tcPr>
          <w:p w14:paraId="424E884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w:t>
            </w:r>
          </w:p>
        </w:tc>
        <w:tc>
          <w:tcPr>
            <w:tcW w:w="717" w:type="dxa"/>
            <w:shd w:val="clear" w:color="auto" w:fill="FFFFFF"/>
            <w:vAlign w:val="center"/>
          </w:tcPr>
          <w:p w14:paraId="59D00AD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15</w:t>
            </w:r>
          </w:p>
        </w:tc>
        <w:tc>
          <w:tcPr>
            <w:tcW w:w="656" w:type="dxa"/>
            <w:shd w:val="clear" w:color="auto" w:fill="FFFFFF"/>
            <w:vAlign w:val="center"/>
          </w:tcPr>
          <w:p w14:paraId="1D3C2F7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w:t>
            </w:r>
          </w:p>
        </w:tc>
        <w:tc>
          <w:tcPr>
            <w:tcW w:w="582" w:type="dxa"/>
            <w:shd w:val="clear" w:color="auto" w:fill="FFFFFF"/>
            <w:vAlign w:val="center"/>
          </w:tcPr>
          <w:p w14:paraId="28F6013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30DP1</w:t>
            </w:r>
          </w:p>
        </w:tc>
        <w:tc>
          <w:tcPr>
            <w:tcW w:w="708" w:type="dxa"/>
            <w:shd w:val="clear" w:color="auto" w:fill="FFFFFF"/>
            <w:vAlign w:val="center"/>
          </w:tcPr>
          <w:p w14:paraId="009A313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r>
      <w:tr w:rsidR="005A5A60" w:rsidRPr="008C3B03" w14:paraId="4F6D9262" w14:textId="77777777" w:rsidTr="0076065E">
        <w:trPr>
          <w:trHeight w:val="588"/>
        </w:trPr>
        <w:tc>
          <w:tcPr>
            <w:tcW w:w="350" w:type="dxa"/>
            <w:shd w:val="clear" w:color="auto" w:fill="FFFFFF"/>
            <w:vAlign w:val="center"/>
          </w:tcPr>
          <w:p w14:paraId="4BBA30E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12.</w:t>
            </w:r>
          </w:p>
        </w:tc>
        <w:tc>
          <w:tcPr>
            <w:tcW w:w="4122" w:type="dxa"/>
            <w:shd w:val="clear" w:color="auto" w:fill="FFFFFF"/>
            <w:vAlign w:val="center"/>
          </w:tcPr>
          <w:p w14:paraId="40F23CEC"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Jednopodlažní objekty, viz 9.1.1</w:t>
            </w:r>
          </w:p>
        </w:tc>
        <w:tc>
          <w:tcPr>
            <w:tcW w:w="656" w:type="dxa"/>
            <w:shd w:val="clear" w:color="auto" w:fill="FFFFFF"/>
            <w:vAlign w:val="center"/>
          </w:tcPr>
          <w:p w14:paraId="2817F60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statický nezávislé</w:t>
            </w:r>
          </w:p>
        </w:tc>
        <w:tc>
          <w:tcPr>
            <w:tcW w:w="656" w:type="dxa"/>
            <w:shd w:val="clear" w:color="auto" w:fill="FFFFFF"/>
            <w:vAlign w:val="center"/>
          </w:tcPr>
          <w:p w14:paraId="3A45A77C"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595" w:type="dxa"/>
            <w:shd w:val="clear" w:color="auto" w:fill="FFFFFF"/>
            <w:vAlign w:val="center"/>
          </w:tcPr>
          <w:p w14:paraId="1D370416" w14:textId="77777777" w:rsidR="005A5A60" w:rsidRPr="008C3B03" w:rsidRDefault="005A5A60" w:rsidP="00D61BD9">
            <w:pPr>
              <w:tabs>
                <w:tab w:val="right" w:leader="dot" w:pos="7500"/>
                <w:tab w:val="left" w:pos="7575"/>
              </w:tabs>
              <w:snapToGrid w:val="0"/>
              <w:rPr>
                <w:rFonts w:asciiTheme="minorHAnsi" w:hAnsiTheme="minorHAnsi" w:cstheme="minorHAnsi"/>
                <w:b/>
                <w:bCs/>
                <w:sz w:val="16"/>
                <w:szCs w:val="16"/>
              </w:rPr>
            </w:pPr>
          </w:p>
        </w:tc>
        <w:tc>
          <w:tcPr>
            <w:tcW w:w="717" w:type="dxa"/>
            <w:shd w:val="clear" w:color="auto" w:fill="FFFFFF"/>
            <w:vAlign w:val="center"/>
          </w:tcPr>
          <w:p w14:paraId="62A470C5"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656" w:type="dxa"/>
            <w:shd w:val="clear" w:color="auto" w:fill="FFFFFF"/>
            <w:vAlign w:val="center"/>
          </w:tcPr>
          <w:p w14:paraId="598718EC"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582" w:type="dxa"/>
            <w:shd w:val="clear" w:color="auto" w:fill="FFFFFF"/>
            <w:vAlign w:val="center"/>
          </w:tcPr>
          <w:p w14:paraId="2ED3EA08" w14:textId="77777777" w:rsidR="005A5A60" w:rsidRPr="008C3B03" w:rsidRDefault="005A5A60" w:rsidP="00D61BD9">
            <w:pPr>
              <w:tabs>
                <w:tab w:val="right" w:leader="dot" w:pos="7500"/>
                <w:tab w:val="left" w:pos="7575"/>
              </w:tabs>
              <w:snapToGrid w:val="0"/>
              <w:rPr>
                <w:rFonts w:asciiTheme="minorHAnsi" w:hAnsiTheme="minorHAnsi" w:cstheme="minorHAnsi"/>
                <w:bCs/>
                <w:sz w:val="16"/>
                <w:szCs w:val="16"/>
              </w:rPr>
            </w:pPr>
          </w:p>
        </w:tc>
        <w:tc>
          <w:tcPr>
            <w:tcW w:w="708" w:type="dxa"/>
            <w:shd w:val="clear" w:color="auto" w:fill="FFFFFF"/>
            <w:vAlign w:val="center"/>
          </w:tcPr>
          <w:p w14:paraId="12C5F5A6"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r>
      <w:tr w:rsidR="005A5A60" w:rsidRPr="008C3B03" w14:paraId="6A65B768" w14:textId="77777777" w:rsidTr="0076065E">
        <w:trPr>
          <w:trHeight w:val="191"/>
        </w:trPr>
        <w:tc>
          <w:tcPr>
            <w:tcW w:w="350" w:type="dxa"/>
            <w:shd w:val="clear" w:color="auto" w:fill="FFFFFF"/>
            <w:vAlign w:val="center"/>
          </w:tcPr>
          <w:p w14:paraId="39959278"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3A20C968"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a) požární stěny</w:t>
            </w:r>
          </w:p>
        </w:tc>
        <w:tc>
          <w:tcPr>
            <w:tcW w:w="656" w:type="dxa"/>
            <w:shd w:val="clear" w:color="auto" w:fill="FFFFFF"/>
            <w:vAlign w:val="center"/>
          </w:tcPr>
          <w:p w14:paraId="16DB5D05"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656" w:type="dxa"/>
            <w:shd w:val="clear" w:color="auto" w:fill="FFFFFF"/>
            <w:vAlign w:val="center"/>
          </w:tcPr>
          <w:p w14:paraId="788C522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45DP1</w:t>
            </w:r>
          </w:p>
        </w:tc>
        <w:tc>
          <w:tcPr>
            <w:tcW w:w="595" w:type="dxa"/>
            <w:shd w:val="clear" w:color="auto" w:fill="FFFFFF"/>
            <w:vAlign w:val="center"/>
          </w:tcPr>
          <w:p w14:paraId="3A393528"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60DP1</w:t>
            </w:r>
          </w:p>
        </w:tc>
        <w:tc>
          <w:tcPr>
            <w:tcW w:w="717" w:type="dxa"/>
            <w:shd w:val="clear" w:color="auto" w:fill="FFFFFF"/>
            <w:vAlign w:val="center"/>
          </w:tcPr>
          <w:p w14:paraId="3FB90AFC"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90DP1</w:t>
            </w:r>
          </w:p>
        </w:tc>
        <w:tc>
          <w:tcPr>
            <w:tcW w:w="656" w:type="dxa"/>
            <w:shd w:val="clear" w:color="auto" w:fill="FFFFFF"/>
            <w:vAlign w:val="center"/>
          </w:tcPr>
          <w:p w14:paraId="38E73C04"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w:t>
            </w:r>
          </w:p>
        </w:tc>
        <w:tc>
          <w:tcPr>
            <w:tcW w:w="582" w:type="dxa"/>
            <w:shd w:val="clear" w:color="auto" w:fill="FFFFFF"/>
            <w:vAlign w:val="center"/>
          </w:tcPr>
          <w:p w14:paraId="19F6307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w:t>
            </w:r>
          </w:p>
        </w:tc>
        <w:tc>
          <w:tcPr>
            <w:tcW w:w="708" w:type="dxa"/>
            <w:shd w:val="clear" w:color="auto" w:fill="FFFFFF"/>
            <w:vAlign w:val="center"/>
          </w:tcPr>
          <w:p w14:paraId="14ADCB8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w:t>
            </w:r>
          </w:p>
        </w:tc>
      </w:tr>
      <w:tr w:rsidR="005A5A60" w:rsidRPr="008C3B03" w14:paraId="547E9A32" w14:textId="77777777" w:rsidTr="0076065E">
        <w:trPr>
          <w:trHeight w:val="206"/>
        </w:trPr>
        <w:tc>
          <w:tcPr>
            <w:tcW w:w="350" w:type="dxa"/>
            <w:shd w:val="clear" w:color="auto" w:fill="FFFFFF"/>
            <w:vAlign w:val="center"/>
          </w:tcPr>
          <w:p w14:paraId="5B3A07EA"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5C4E94DE"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b) požární uzávěry otvorů v požárních stěnách</w:t>
            </w:r>
          </w:p>
        </w:tc>
        <w:tc>
          <w:tcPr>
            <w:tcW w:w="656" w:type="dxa"/>
            <w:shd w:val="clear" w:color="auto" w:fill="FFFFFF"/>
            <w:vAlign w:val="center"/>
          </w:tcPr>
          <w:p w14:paraId="4DB1E1F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15DP1</w:t>
            </w:r>
          </w:p>
        </w:tc>
        <w:tc>
          <w:tcPr>
            <w:tcW w:w="656" w:type="dxa"/>
            <w:shd w:val="clear" w:color="auto" w:fill="FFFFFF"/>
            <w:vAlign w:val="center"/>
          </w:tcPr>
          <w:p w14:paraId="3C3687FD"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595" w:type="dxa"/>
            <w:shd w:val="clear" w:color="auto" w:fill="FFFFFF"/>
            <w:vAlign w:val="center"/>
          </w:tcPr>
          <w:p w14:paraId="130BC4C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30DP1</w:t>
            </w:r>
          </w:p>
        </w:tc>
        <w:tc>
          <w:tcPr>
            <w:tcW w:w="717" w:type="dxa"/>
            <w:shd w:val="clear" w:color="auto" w:fill="FFFFFF"/>
            <w:vAlign w:val="center"/>
          </w:tcPr>
          <w:p w14:paraId="45891E9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c>
          <w:tcPr>
            <w:tcW w:w="656" w:type="dxa"/>
            <w:shd w:val="clear" w:color="auto" w:fill="FFFFFF"/>
            <w:vAlign w:val="center"/>
          </w:tcPr>
          <w:p w14:paraId="38689E2B"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w:t>
            </w:r>
          </w:p>
        </w:tc>
        <w:tc>
          <w:tcPr>
            <w:tcW w:w="582" w:type="dxa"/>
            <w:shd w:val="clear" w:color="auto" w:fill="FFFFFF"/>
            <w:vAlign w:val="center"/>
          </w:tcPr>
          <w:p w14:paraId="20889A62"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w:t>
            </w:r>
          </w:p>
        </w:tc>
        <w:tc>
          <w:tcPr>
            <w:tcW w:w="708" w:type="dxa"/>
            <w:shd w:val="clear" w:color="auto" w:fill="FFFFFF"/>
            <w:vAlign w:val="center"/>
          </w:tcPr>
          <w:p w14:paraId="3397755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w:t>
            </w:r>
          </w:p>
        </w:tc>
      </w:tr>
      <w:tr w:rsidR="005A5A60" w:rsidRPr="008C3B03" w14:paraId="334902FC" w14:textId="77777777" w:rsidTr="0076065E">
        <w:trPr>
          <w:trHeight w:val="573"/>
        </w:trPr>
        <w:tc>
          <w:tcPr>
            <w:tcW w:w="350" w:type="dxa"/>
            <w:shd w:val="clear" w:color="auto" w:fill="FFFFFF"/>
            <w:vAlign w:val="center"/>
          </w:tcPr>
          <w:p w14:paraId="17EE6475" w14:textId="77777777" w:rsidR="005A5A60" w:rsidRPr="008C3B03" w:rsidRDefault="005A5A60" w:rsidP="00D61BD9">
            <w:pPr>
              <w:tabs>
                <w:tab w:val="right" w:leader="dot" w:pos="7500"/>
                <w:tab w:val="left" w:pos="7575"/>
              </w:tabs>
              <w:snapToGrid w:val="0"/>
              <w:rPr>
                <w:rFonts w:asciiTheme="minorHAnsi" w:hAnsiTheme="minorHAnsi" w:cstheme="minorHAnsi"/>
                <w:sz w:val="16"/>
                <w:szCs w:val="16"/>
              </w:rPr>
            </w:pPr>
          </w:p>
        </w:tc>
        <w:tc>
          <w:tcPr>
            <w:tcW w:w="4122" w:type="dxa"/>
            <w:shd w:val="clear" w:color="auto" w:fill="FFFFFF"/>
            <w:vAlign w:val="center"/>
          </w:tcPr>
          <w:p w14:paraId="2F908C62" w14:textId="77777777" w:rsidR="005A5A60" w:rsidRPr="008C3B03" w:rsidRDefault="005A5A60" w:rsidP="00D61BD9">
            <w:pPr>
              <w:tabs>
                <w:tab w:val="right" w:leader="dot" w:pos="7500"/>
                <w:tab w:val="left" w:pos="7575"/>
              </w:tabs>
              <w:autoSpaceDE w:val="0"/>
              <w:snapToGrid w:val="0"/>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c) svislé požární pásy v obvodových stěnách mezi objekty a obvodové stěny, pokud mají být bez požárně otevřených ploch</w:t>
            </w:r>
          </w:p>
        </w:tc>
        <w:tc>
          <w:tcPr>
            <w:tcW w:w="656" w:type="dxa"/>
            <w:shd w:val="clear" w:color="auto" w:fill="FFFFFF"/>
            <w:vAlign w:val="center"/>
          </w:tcPr>
          <w:p w14:paraId="57666810"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15DP1</w:t>
            </w:r>
          </w:p>
        </w:tc>
        <w:tc>
          <w:tcPr>
            <w:tcW w:w="656" w:type="dxa"/>
            <w:shd w:val="clear" w:color="auto" w:fill="FFFFFF"/>
            <w:vAlign w:val="center"/>
          </w:tcPr>
          <w:p w14:paraId="0EB30D33"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
                <w:bCs/>
                <w:kern w:val="1"/>
                <w:sz w:val="16"/>
                <w:szCs w:val="16"/>
                <w:lang w:val="x-none" w:eastAsia="x-none" w:bidi="x-none"/>
              </w:rPr>
            </w:pPr>
            <w:r w:rsidRPr="008C3B03">
              <w:rPr>
                <w:rStyle w:val="WW-Absatz-Standardschriftart11111111111111"/>
                <w:rFonts w:asciiTheme="minorHAnsi" w:eastAsia="Arial" w:hAnsiTheme="minorHAnsi" w:cstheme="minorHAnsi"/>
                <w:b/>
                <w:bCs/>
                <w:kern w:val="1"/>
                <w:sz w:val="16"/>
                <w:szCs w:val="16"/>
                <w:lang w:val="x-none" w:eastAsia="x-none" w:bidi="x-none"/>
              </w:rPr>
              <w:t>30DP1</w:t>
            </w:r>
          </w:p>
        </w:tc>
        <w:tc>
          <w:tcPr>
            <w:tcW w:w="595" w:type="dxa"/>
            <w:shd w:val="clear" w:color="auto" w:fill="FFFFFF"/>
            <w:vAlign w:val="center"/>
          </w:tcPr>
          <w:p w14:paraId="060E19C6"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30DP1</w:t>
            </w:r>
          </w:p>
        </w:tc>
        <w:tc>
          <w:tcPr>
            <w:tcW w:w="717" w:type="dxa"/>
            <w:shd w:val="clear" w:color="auto" w:fill="FFFFFF"/>
            <w:vAlign w:val="center"/>
          </w:tcPr>
          <w:p w14:paraId="65FF75E7"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45DP1</w:t>
            </w:r>
          </w:p>
        </w:tc>
        <w:tc>
          <w:tcPr>
            <w:tcW w:w="656" w:type="dxa"/>
            <w:shd w:val="clear" w:color="auto" w:fill="FFFFFF"/>
            <w:vAlign w:val="center"/>
          </w:tcPr>
          <w:p w14:paraId="145B08D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w:t>
            </w:r>
          </w:p>
        </w:tc>
        <w:tc>
          <w:tcPr>
            <w:tcW w:w="582" w:type="dxa"/>
            <w:shd w:val="clear" w:color="auto" w:fill="FFFFFF"/>
            <w:vAlign w:val="center"/>
          </w:tcPr>
          <w:p w14:paraId="03700059"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bCs/>
                <w:kern w:val="1"/>
                <w:sz w:val="16"/>
                <w:szCs w:val="16"/>
                <w:lang w:val="x-none" w:eastAsia="x-none" w:bidi="x-none"/>
              </w:rPr>
            </w:pPr>
            <w:r w:rsidRPr="008C3B03">
              <w:rPr>
                <w:rStyle w:val="WW-Absatz-Standardschriftart11111111111111"/>
                <w:rFonts w:asciiTheme="minorHAnsi" w:eastAsia="Arial" w:hAnsiTheme="minorHAnsi" w:cstheme="minorHAnsi"/>
                <w:bCs/>
                <w:kern w:val="1"/>
                <w:sz w:val="16"/>
                <w:szCs w:val="16"/>
                <w:lang w:val="x-none" w:eastAsia="x-none" w:bidi="x-none"/>
              </w:rPr>
              <w:t>-</w:t>
            </w:r>
          </w:p>
        </w:tc>
        <w:tc>
          <w:tcPr>
            <w:tcW w:w="708" w:type="dxa"/>
            <w:shd w:val="clear" w:color="auto" w:fill="FFFFFF"/>
            <w:vAlign w:val="center"/>
          </w:tcPr>
          <w:p w14:paraId="7ACA05AF" w14:textId="77777777" w:rsidR="005A5A60" w:rsidRPr="008C3B03" w:rsidRDefault="005A5A60" w:rsidP="00D61BD9">
            <w:pPr>
              <w:autoSpaceDE w:val="0"/>
              <w:snapToGrid w:val="0"/>
              <w:jc w:val="center"/>
              <w:rPr>
                <w:rStyle w:val="WW-Absatz-Standardschriftart11111111111111"/>
                <w:rFonts w:asciiTheme="minorHAnsi" w:eastAsia="Arial" w:hAnsiTheme="minorHAnsi" w:cstheme="minorHAnsi"/>
                <w:kern w:val="1"/>
                <w:sz w:val="16"/>
                <w:szCs w:val="16"/>
                <w:lang w:val="x-none" w:eastAsia="x-none" w:bidi="x-none"/>
              </w:rPr>
            </w:pPr>
            <w:r w:rsidRPr="008C3B03">
              <w:rPr>
                <w:rStyle w:val="WW-Absatz-Standardschriftart11111111111111"/>
                <w:rFonts w:asciiTheme="minorHAnsi" w:eastAsia="Arial" w:hAnsiTheme="minorHAnsi" w:cstheme="minorHAnsi"/>
                <w:kern w:val="1"/>
                <w:sz w:val="16"/>
                <w:szCs w:val="16"/>
                <w:lang w:val="x-none" w:eastAsia="x-none" w:bidi="x-none"/>
              </w:rPr>
              <w:t>-</w:t>
            </w:r>
          </w:p>
        </w:tc>
      </w:tr>
    </w:tbl>
    <w:p w14:paraId="3BAE9A02"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Skutečné požární odolnosti konstrukcí budou uvedeny dle vydaných certifikátů výrobců, požárně klasifikační osvědčení (PKO), stavebně technických osvědčení (STO), publikace Hodnoty požární odolnosti stavebních konstrukcí podle Eurokódů, či podle hodnotových norem.</w:t>
      </w:r>
    </w:p>
    <w:p w14:paraId="345719B1" w14:textId="77777777" w:rsidR="009445EA" w:rsidRPr="008C3B03" w:rsidRDefault="009445EA" w:rsidP="009445EA">
      <w:pPr>
        <w:spacing w:before="120"/>
        <w:rPr>
          <w:rFonts w:asciiTheme="minorHAnsi" w:hAnsiTheme="minorHAnsi" w:cstheme="minorHAnsi"/>
          <w:b/>
          <w:bCs/>
          <w:sz w:val="22"/>
          <w:szCs w:val="22"/>
          <w:u w:val="single"/>
        </w:rPr>
      </w:pPr>
      <w:r w:rsidRPr="008C3B03">
        <w:rPr>
          <w:rFonts w:asciiTheme="minorHAnsi" w:hAnsiTheme="minorHAnsi" w:cstheme="minorHAnsi"/>
          <w:b/>
          <w:bCs/>
          <w:sz w:val="22"/>
          <w:szCs w:val="22"/>
          <w:u w:val="single"/>
        </w:rPr>
        <w:t>Nosné a požárně dělící konstrukce</w:t>
      </w:r>
    </w:p>
    <w:p w14:paraId="0C816269" w14:textId="2697D6BE"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Požadovaná požární odolnost nosných konstrukcí a nosných požárně dělících je R(EI) </w:t>
      </w:r>
      <w:r w:rsidR="00F2032C" w:rsidRPr="008C3B03">
        <w:rPr>
          <w:rFonts w:asciiTheme="minorHAnsi" w:hAnsiTheme="minorHAnsi" w:cstheme="minorHAnsi"/>
          <w:sz w:val="22"/>
          <w:szCs w:val="22"/>
        </w:rPr>
        <w:t>6</w:t>
      </w:r>
      <w:r w:rsidRPr="008C3B03">
        <w:rPr>
          <w:rFonts w:asciiTheme="minorHAnsi" w:hAnsiTheme="minorHAnsi" w:cstheme="minorHAnsi"/>
          <w:sz w:val="22"/>
          <w:szCs w:val="22"/>
        </w:rPr>
        <w:t>0DP1</w:t>
      </w:r>
      <w:r w:rsidR="00F2032C" w:rsidRPr="008C3B03">
        <w:rPr>
          <w:rFonts w:asciiTheme="minorHAnsi" w:hAnsiTheme="minorHAnsi" w:cstheme="minorHAnsi"/>
          <w:sz w:val="22"/>
          <w:szCs w:val="22"/>
        </w:rPr>
        <w:t xml:space="preserve"> </w:t>
      </w:r>
      <w:r w:rsidRPr="008C3B03">
        <w:rPr>
          <w:rFonts w:asciiTheme="minorHAnsi" w:hAnsiTheme="minorHAnsi" w:cstheme="minorHAnsi"/>
          <w:sz w:val="22"/>
          <w:szCs w:val="22"/>
        </w:rPr>
        <w:t xml:space="preserve">v 1.PP, R(EI) </w:t>
      </w:r>
      <w:r w:rsidR="00F2032C" w:rsidRPr="008C3B03">
        <w:rPr>
          <w:rFonts w:asciiTheme="minorHAnsi" w:hAnsiTheme="minorHAnsi" w:cstheme="minorHAnsi"/>
          <w:sz w:val="22"/>
          <w:szCs w:val="22"/>
        </w:rPr>
        <w:t>45</w:t>
      </w:r>
      <w:r w:rsidRPr="008C3B03">
        <w:rPr>
          <w:rFonts w:asciiTheme="minorHAnsi" w:hAnsiTheme="minorHAnsi" w:cstheme="minorHAnsi"/>
          <w:sz w:val="22"/>
          <w:szCs w:val="22"/>
        </w:rPr>
        <w:t>DP1 v nadzemních podlažích a R(EI) 30 v posledním NP.</w:t>
      </w:r>
    </w:p>
    <w:p w14:paraId="5AA91815" w14:textId="77777777" w:rsidR="009445EA" w:rsidRPr="008C3B03" w:rsidRDefault="009445EA" w:rsidP="009445EA">
      <w:pPr>
        <w:pStyle w:val="Odstavecseseznamem"/>
        <w:numPr>
          <w:ilvl w:val="0"/>
          <w:numId w:val="39"/>
        </w:numPr>
        <w:spacing w:before="120"/>
        <w:rPr>
          <w:rFonts w:asciiTheme="minorHAnsi" w:hAnsiTheme="minorHAnsi" w:cstheme="minorHAnsi"/>
          <w:sz w:val="22"/>
          <w:szCs w:val="22"/>
        </w:rPr>
      </w:pPr>
      <w:r w:rsidRPr="008C3B03">
        <w:rPr>
          <w:rFonts w:asciiTheme="minorHAnsi" w:hAnsiTheme="minorHAnsi" w:cstheme="minorHAnsi"/>
          <w:sz w:val="22"/>
          <w:szCs w:val="22"/>
        </w:rPr>
        <w:t>Navržené nosné železobetonové stěny tl. 200 až 300 mm vyhoví dle tabulky 2.3 publikace „Hodnoty požární odolnosti stavebních konstrukcí dle Eurokódů“ již při tloušťce stěny 140mm a osové vzdálenosti výztuže 25 mm až pro REI 90DP1.</w:t>
      </w:r>
    </w:p>
    <w:p w14:paraId="240DB17A" w14:textId="0FCBECB3" w:rsidR="009445EA" w:rsidRPr="008C3B03" w:rsidRDefault="009445EA" w:rsidP="009445EA">
      <w:pPr>
        <w:pStyle w:val="Odstavecseseznamem"/>
        <w:numPr>
          <w:ilvl w:val="0"/>
          <w:numId w:val="39"/>
        </w:numPr>
        <w:spacing w:before="120"/>
        <w:rPr>
          <w:rFonts w:asciiTheme="minorHAnsi" w:hAnsiTheme="minorHAnsi" w:cstheme="minorHAnsi"/>
          <w:sz w:val="22"/>
          <w:szCs w:val="22"/>
        </w:rPr>
      </w:pPr>
      <w:r w:rsidRPr="008C3B03">
        <w:rPr>
          <w:rFonts w:asciiTheme="minorHAnsi" w:hAnsiTheme="minorHAnsi" w:cstheme="minorHAnsi"/>
          <w:sz w:val="22"/>
          <w:szCs w:val="22"/>
        </w:rPr>
        <w:t xml:space="preserve">Navržené nosné železobetonové sloupy </w:t>
      </w:r>
      <w:r w:rsidR="009F00AB" w:rsidRPr="008C3B03">
        <w:rPr>
          <w:rFonts w:asciiTheme="minorHAnsi" w:hAnsiTheme="minorHAnsi" w:cstheme="minorHAnsi"/>
          <w:sz w:val="22"/>
          <w:szCs w:val="22"/>
        </w:rPr>
        <w:t>mají</w:t>
      </w:r>
      <w:r w:rsidRPr="008C3B03">
        <w:rPr>
          <w:rFonts w:asciiTheme="minorHAnsi" w:hAnsiTheme="minorHAnsi" w:cstheme="minorHAnsi"/>
          <w:sz w:val="22"/>
          <w:szCs w:val="22"/>
        </w:rPr>
        <w:t xml:space="preserve"> šířky 350 mm, </w:t>
      </w:r>
      <w:r w:rsidR="009F00AB" w:rsidRPr="008C3B03">
        <w:rPr>
          <w:rFonts w:asciiTheme="minorHAnsi" w:hAnsiTheme="minorHAnsi" w:cstheme="minorHAnsi"/>
          <w:sz w:val="22"/>
          <w:szCs w:val="22"/>
        </w:rPr>
        <w:t>a</w:t>
      </w:r>
      <w:r w:rsidRPr="008C3B03">
        <w:rPr>
          <w:rFonts w:asciiTheme="minorHAnsi" w:hAnsiTheme="minorHAnsi" w:cstheme="minorHAnsi"/>
          <w:sz w:val="22"/>
          <w:szCs w:val="22"/>
        </w:rPr>
        <w:t xml:space="preserve"> dle tabulky 2.1 publikace „Hodnoty požární odolnosti stavebních konstrukcí dle Eurokódů“ již při osové vzdálenosti výztuže od povrchu </w:t>
      </w:r>
      <w:r w:rsidR="009F00AB" w:rsidRPr="008C3B03">
        <w:rPr>
          <w:rFonts w:asciiTheme="minorHAnsi" w:hAnsiTheme="minorHAnsi" w:cstheme="minorHAnsi"/>
          <w:sz w:val="22"/>
          <w:szCs w:val="22"/>
        </w:rPr>
        <w:t>40</w:t>
      </w:r>
      <w:r w:rsidRPr="008C3B03">
        <w:rPr>
          <w:rFonts w:asciiTheme="minorHAnsi" w:hAnsiTheme="minorHAnsi" w:cstheme="minorHAnsi"/>
          <w:sz w:val="22"/>
          <w:szCs w:val="22"/>
        </w:rPr>
        <w:t xml:space="preserve"> mm vyhov</w:t>
      </w:r>
      <w:r w:rsidR="009F00AB" w:rsidRPr="008C3B03">
        <w:rPr>
          <w:rFonts w:asciiTheme="minorHAnsi" w:hAnsiTheme="minorHAnsi" w:cstheme="minorHAnsi"/>
          <w:sz w:val="22"/>
          <w:szCs w:val="22"/>
        </w:rPr>
        <w:t>í</w:t>
      </w:r>
      <w:r w:rsidRPr="008C3B03">
        <w:rPr>
          <w:rFonts w:asciiTheme="minorHAnsi" w:hAnsiTheme="minorHAnsi" w:cstheme="minorHAnsi"/>
          <w:sz w:val="22"/>
          <w:szCs w:val="22"/>
        </w:rPr>
        <w:t xml:space="preserve"> pro REI </w:t>
      </w:r>
      <w:r w:rsidR="009F00AB" w:rsidRPr="008C3B03">
        <w:rPr>
          <w:rFonts w:asciiTheme="minorHAnsi" w:hAnsiTheme="minorHAnsi" w:cstheme="minorHAnsi"/>
          <w:sz w:val="22"/>
          <w:szCs w:val="22"/>
        </w:rPr>
        <w:t>6</w:t>
      </w:r>
      <w:r w:rsidRPr="008C3B03">
        <w:rPr>
          <w:rFonts w:asciiTheme="minorHAnsi" w:hAnsiTheme="minorHAnsi" w:cstheme="minorHAnsi"/>
          <w:sz w:val="22"/>
          <w:szCs w:val="22"/>
        </w:rPr>
        <w:t>0DP1. Nižší hodnoty krytí nebo rozměru sloupů musí být prokázány zpracovatelem stavebně konstrukčního řešení výpočtem konkrétních prvků.</w:t>
      </w:r>
    </w:p>
    <w:p w14:paraId="3C5E529D" w14:textId="02ABF859" w:rsidR="009445EA" w:rsidRPr="008C3B03" w:rsidRDefault="009445EA" w:rsidP="009445EA">
      <w:pPr>
        <w:pStyle w:val="Odstavecseseznamem"/>
        <w:numPr>
          <w:ilvl w:val="0"/>
          <w:numId w:val="39"/>
        </w:numPr>
        <w:spacing w:before="120"/>
        <w:rPr>
          <w:rFonts w:asciiTheme="minorHAnsi" w:hAnsiTheme="minorHAnsi" w:cstheme="minorHAnsi"/>
          <w:sz w:val="22"/>
          <w:szCs w:val="22"/>
        </w:rPr>
      </w:pPr>
      <w:r w:rsidRPr="008C3B03">
        <w:rPr>
          <w:rFonts w:asciiTheme="minorHAnsi" w:hAnsiTheme="minorHAnsi" w:cstheme="minorHAnsi"/>
          <w:sz w:val="22"/>
          <w:szCs w:val="22"/>
        </w:rPr>
        <w:t>Navržené železobetonové stropy tl. 2</w:t>
      </w:r>
      <w:r w:rsidR="00111477" w:rsidRPr="008C3B03">
        <w:rPr>
          <w:rFonts w:asciiTheme="minorHAnsi" w:hAnsiTheme="minorHAnsi" w:cstheme="minorHAnsi"/>
          <w:sz w:val="22"/>
          <w:szCs w:val="22"/>
        </w:rPr>
        <w:t>7</w:t>
      </w:r>
      <w:r w:rsidRPr="008C3B03">
        <w:rPr>
          <w:rFonts w:asciiTheme="minorHAnsi" w:hAnsiTheme="minorHAnsi" w:cstheme="minorHAnsi"/>
          <w:sz w:val="22"/>
          <w:szCs w:val="22"/>
        </w:rPr>
        <w:t>0 mm vyhoví dle tabulky 2.6 publikace „Hodnoty požární odolnosti stavebních konstrukcí dle Eurokódů“ již při tloušťce stropu 100 mm a osové vzdálenosti výztuže 30 mm až pro REI 90DP1.</w:t>
      </w:r>
    </w:p>
    <w:p w14:paraId="09941AD8" w14:textId="45001C34" w:rsidR="009445EA" w:rsidRPr="008C3B03" w:rsidRDefault="009445EA" w:rsidP="009445EA">
      <w:pPr>
        <w:pStyle w:val="Odstavecseseznamem"/>
        <w:numPr>
          <w:ilvl w:val="0"/>
          <w:numId w:val="39"/>
        </w:numPr>
        <w:spacing w:before="120"/>
        <w:rPr>
          <w:rFonts w:asciiTheme="minorHAnsi" w:hAnsiTheme="minorHAnsi" w:cstheme="minorHAnsi"/>
          <w:sz w:val="22"/>
          <w:szCs w:val="22"/>
        </w:rPr>
      </w:pPr>
      <w:r w:rsidRPr="008C3B03">
        <w:rPr>
          <w:rFonts w:asciiTheme="minorHAnsi" w:hAnsiTheme="minorHAnsi" w:cstheme="minorHAnsi"/>
          <w:sz w:val="22"/>
          <w:szCs w:val="22"/>
        </w:rPr>
        <w:t xml:space="preserve">Nenosné požárně dělící příčky </w:t>
      </w:r>
      <w:r w:rsidR="00111477" w:rsidRPr="008C3B03">
        <w:rPr>
          <w:rFonts w:asciiTheme="minorHAnsi" w:hAnsiTheme="minorHAnsi" w:cstheme="minorHAnsi"/>
          <w:sz w:val="22"/>
          <w:szCs w:val="22"/>
        </w:rPr>
        <w:t xml:space="preserve">a příčky instalačních šachet </w:t>
      </w:r>
      <w:r w:rsidRPr="008C3B03">
        <w:rPr>
          <w:rFonts w:asciiTheme="minorHAnsi" w:hAnsiTheme="minorHAnsi" w:cstheme="minorHAnsi"/>
          <w:sz w:val="22"/>
          <w:szCs w:val="22"/>
        </w:rPr>
        <w:t xml:space="preserve">budou provedeny jako zděné z keramického zdiva tl. </w:t>
      </w:r>
      <w:r w:rsidR="00111477" w:rsidRPr="008C3B03">
        <w:rPr>
          <w:rFonts w:asciiTheme="minorHAnsi" w:hAnsiTheme="minorHAnsi" w:cstheme="minorHAnsi"/>
          <w:sz w:val="22"/>
          <w:szCs w:val="22"/>
        </w:rPr>
        <w:t xml:space="preserve">minimálně </w:t>
      </w:r>
      <w:r w:rsidRPr="008C3B03">
        <w:rPr>
          <w:rFonts w:asciiTheme="minorHAnsi" w:hAnsiTheme="minorHAnsi" w:cstheme="minorHAnsi"/>
          <w:sz w:val="22"/>
          <w:szCs w:val="22"/>
        </w:rPr>
        <w:t xml:space="preserve">115 mm a </w:t>
      </w:r>
      <w:r w:rsidR="00111477" w:rsidRPr="008C3B03">
        <w:rPr>
          <w:rFonts w:asciiTheme="minorHAnsi" w:hAnsiTheme="minorHAnsi" w:cstheme="minorHAnsi"/>
          <w:sz w:val="22"/>
          <w:szCs w:val="22"/>
        </w:rPr>
        <w:t>dle</w:t>
      </w:r>
      <w:r w:rsidRPr="008C3B03">
        <w:rPr>
          <w:rFonts w:asciiTheme="minorHAnsi" w:hAnsiTheme="minorHAnsi" w:cstheme="minorHAnsi"/>
          <w:sz w:val="22"/>
          <w:szCs w:val="22"/>
        </w:rPr>
        <w:t xml:space="preserve"> certifikace výrobku vyhov</w:t>
      </w:r>
      <w:r w:rsidR="00111477" w:rsidRPr="008C3B03">
        <w:rPr>
          <w:rFonts w:asciiTheme="minorHAnsi" w:hAnsiTheme="minorHAnsi" w:cstheme="minorHAnsi"/>
          <w:sz w:val="22"/>
          <w:szCs w:val="22"/>
        </w:rPr>
        <w:t>ují</w:t>
      </w:r>
      <w:r w:rsidRPr="008C3B03">
        <w:rPr>
          <w:rFonts w:asciiTheme="minorHAnsi" w:hAnsiTheme="minorHAnsi" w:cstheme="minorHAnsi"/>
          <w:sz w:val="22"/>
          <w:szCs w:val="22"/>
        </w:rPr>
        <w:t xml:space="preserve"> pro </w:t>
      </w:r>
      <w:r w:rsidR="00111477" w:rsidRPr="008C3B03">
        <w:rPr>
          <w:rFonts w:asciiTheme="minorHAnsi" w:hAnsiTheme="minorHAnsi" w:cstheme="minorHAnsi"/>
          <w:sz w:val="22"/>
          <w:szCs w:val="22"/>
        </w:rPr>
        <w:lastRenderedPageBreak/>
        <w:t xml:space="preserve">požadovanou </w:t>
      </w:r>
      <w:r w:rsidRPr="008C3B03">
        <w:rPr>
          <w:rFonts w:asciiTheme="minorHAnsi" w:hAnsiTheme="minorHAnsi" w:cstheme="minorHAnsi"/>
          <w:sz w:val="22"/>
          <w:szCs w:val="22"/>
        </w:rPr>
        <w:t xml:space="preserve">požární odolnost minimálně EI </w:t>
      </w:r>
      <w:r w:rsidR="00111477" w:rsidRPr="008C3B03">
        <w:rPr>
          <w:rFonts w:asciiTheme="minorHAnsi" w:hAnsiTheme="minorHAnsi" w:cstheme="minorHAnsi"/>
          <w:sz w:val="22"/>
          <w:szCs w:val="22"/>
        </w:rPr>
        <w:t>6</w:t>
      </w:r>
      <w:r w:rsidRPr="008C3B03">
        <w:rPr>
          <w:rFonts w:asciiTheme="minorHAnsi" w:hAnsiTheme="minorHAnsi" w:cstheme="minorHAnsi"/>
          <w:sz w:val="22"/>
          <w:szCs w:val="22"/>
        </w:rPr>
        <w:t>0DP1.</w:t>
      </w:r>
    </w:p>
    <w:p w14:paraId="511766C2" w14:textId="77777777" w:rsidR="009445EA" w:rsidRPr="008C3B03" w:rsidRDefault="009445EA" w:rsidP="009445EA">
      <w:pPr>
        <w:spacing w:before="120"/>
        <w:rPr>
          <w:rFonts w:asciiTheme="minorHAnsi" w:hAnsiTheme="minorHAnsi" w:cstheme="minorHAnsi"/>
          <w:b/>
          <w:bCs/>
          <w:sz w:val="22"/>
          <w:szCs w:val="22"/>
          <w:u w:val="single"/>
        </w:rPr>
      </w:pPr>
      <w:r w:rsidRPr="008C3B03">
        <w:rPr>
          <w:rFonts w:asciiTheme="minorHAnsi" w:hAnsiTheme="minorHAnsi" w:cstheme="minorHAnsi"/>
          <w:b/>
          <w:bCs/>
          <w:sz w:val="22"/>
          <w:szCs w:val="22"/>
          <w:u w:val="single"/>
        </w:rPr>
        <w:t>Nosné konstrukce střechy a střešní plášť</w:t>
      </w:r>
    </w:p>
    <w:p w14:paraId="09CDF825" w14:textId="336CA17D"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Požadovaná požární odolnost stropní konstrukce s funkcí střechy nad posledním užitným podlažím je stanovena na REI 30DP1. Navržené železobetonové stropy tl. 2</w:t>
      </w:r>
      <w:r w:rsidR="00F2032C" w:rsidRPr="008C3B03">
        <w:rPr>
          <w:rFonts w:asciiTheme="minorHAnsi" w:hAnsiTheme="minorHAnsi" w:cstheme="minorHAnsi"/>
          <w:sz w:val="22"/>
          <w:szCs w:val="22"/>
        </w:rPr>
        <w:t>7</w:t>
      </w:r>
      <w:r w:rsidRPr="008C3B03">
        <w:rPr>
          <w:rFonts w:asciiTheme="minorHAnsi" w:hAnsiTheme="minorHAnsi" w:cstheme="minorHAnsi"/>
          <w:sz w:val="22"/>
          <w:szCs w:val="22"/>
        </w:rPr>
        <w:t>0 mm vyhoví dle tabulky 2.6 publikace „Hodnoty požární odolnosti stavebních konstrukcí dle Eurokódů“ již při tloušťce stropu 100 mm a osové vzdálenosti výztuže 15 mm.</w:t>
      </w:r>
    </w:p>
    <w:p w14:paraId="3DB56AD9"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Střešní plášť musí v celé ploše střechy vyhovovat klasifikaci pro funkční charakteristiku chování při vnějším požáru Broof(t3). </w:t>
      </w:r>
    </w:p>
    <w:p w14:paraId="73D0E4A4" w14:textId="77777777" w:rsidR="009445EA" w:rsidRPr="008C3B03" w:rsidRDefault="009445EA" w:rsidP="009445EA">
      <w:pPr>
        <w:spacing w:before="120"/>
        <w:rPr>
          <w:rFonts w:asciiTheme="minorHAnsi" w:hAnsiTheme="minorHAnsi" w:cstheme="minorHAnsi"/>
          <w:b/>
          <w:bCs/>
          <w:sz w:val="22"/>
          <w:szCs w:val="22"/>
          <w:u w:val="single"/>
        </w:rPr>
      </w:pPr>
      <w:r w:rsidRPr="008C3B03">
        <w:rPr>
          <w:rFonts w:asciiTheme="minorHAnsi" w:hAnsiTheme="minorHAnsi" w:cstheme="minorHAnsi"/>
          <w:b/>
          <w:bCs/>
          <w:sz w:val="22"/>
          <w:szCs w:val="22"/>
          <w:u w:val="single"/>
        </w:rPr>
        <w:t>Obvodové konstrukce</w:t>
      </w:r>
    </w:p>
    <w:p w14:paraId="355B7994" w14:textId="329B19F4" w:rsidR="009445EA" w:rsidRPr="008C3B03" w:rsidRDefault="00350E6D" w:rsidP="009445EA">
      <w:pPr>
        <w:spacing w:before="120"/>
        <w:rPr>
          <w:rFonts w:asciiTheme="minorHAnsi" w:hAnsiTheme="minorHAnsi" w:cstheme="minorHAnsi"/>
          <w:sz w:val="22"/>
          <w:szCs w:val="22"/>
        </w:rPr>
      </w:pPr>
      <w:r w:rsidRPr="008C3B03">
        <w:rPr>
          <w:rFonts w:asciiTheme="minorHAnsi" w:hAnsiTheme="minorHAnsi" w:cstheme="minorHAnsi"/>
          <w:sz w:val="22"/>
          <w:szCs w:val="22"/>
        </w:rPr>
        <w:t>Obvodové stěny objektu jsou provedeny jako prosklené bez požadované požární odolnosti. Vzhledem k instalaci doplňkového stabilního hasicího zařízení není</w:t>
      </w:r>
      <w:r w:rsidR="00F2032C" w:rsidRPr="008C3B03">
        <w:rPr>
          <w:rFonts w:asciiTheme="minorHAnsi" w:hAnsiTheme="minorHAnsi" w:cstheme="minorHAnsi"/>
          <w:sz w:val="22"/>
          <w:szCs w:val="22"/>
        </w:rPr>
        <w:t xml:space="preserve"> požadována instalace požárních pásů ani stanovení odstupových vzdáleností od obvodových stěn samotného objektu. Odstupové vzdálenosti jsou tak stanoveny pouze od dřevěné předsazené konstrukce, která je posouzena jako částečně požárně otevřená plocha.</w:t>
      </w:r>
    </w:p>
    <w:p w14:paraId="1153EF92" w14:textId="77777777" w:rsidR="009445EA" w:rsidRPr="008C3B03" w:rsidRDefault="009445EA" w:rsidP="009445EA">
      <w:pPr>
        <w:spacing w:before="120"/>
        <w:rPr>
          <w:rFonts w:asciiTheme="minorHAnsi" w:hAnsiTheme="minorHAnsi" w:cstheme="minorHAnsi"/>
          <w:b/>
          <w:sz w:val="22"/>
          <w:szCs w:val="22"/>
          <w:u w:val="single"/>
        </w:rPr>
      </w:pPr>
      <w:r w:rsidRPr="008C3B03">
        <w:rPr>
          <w:rFonts w:asciiTheme="minorHAnsi" w:hAnsiTheme="minorHAnsi" w:cstheme="minorHAnsi"/>
          <w:b/>
          <w:sz w:val="22"/>
          <w:szCs w:val="22"/>
          <w:u w:val="single"/>
        </w:rPr>
        <w:t>Schodiště</w:t>
      </w:r>
    </w:p>
    <w:p w14:paraId="5C1A6E7B" w14:textId="1B59EDB5"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V řešeném objektu j</w:t>
      </w:r>
      <w:r w:rsidR="00D7224A" w:rsidRPr="008C3B03">
        <w:rPr>
          <w:rFonts w:asciiTheme="minorHAnsi" w:hAnsiTheme="minorHAnsi" w:cstheme="minorHAnsi"/>
          <w:sz w:val="22"/>
          <w:szCs w:val="22"/>
        </w:rPr>
        <w:t>e</w:t>
      </w:r>
      <w:r w:rsidRPr="008C3B03">
        <w:rPr>
          <w:rFonts w:asciiTheme="minorHAnsi" w:hAnsiTheme="minorHAnsi" w:cstheme="minorHAnsi"/>
          <w:sz w:val="22"/>
          <w:szCs w:val="22"/>
        </w:rPr>
        <w:t xml:space="preserve"> navržen</w:t>
      </w:r>
      <w:r w:rsidR="00D7224A" w:rsidRPr="008C3B03">
        <w:rPr>
          <w:rFonts w:asciiTheme="minorHAnsi" w:hAnsiTheme="minorHAnsi" w:cstheme="minorHAnsi"/>
          <w:sz w:val="22"/>
          <w:szCs w:val="22"/>
        </w:rPr>
        <w:t>o</w:t>
      </w:r>
      <w:r w:rsidRPr="008C3B03">
        <w:rPr>
          <w:rFonts w:asciiTheme="minorHAnsi" w:hAnsiTheme="minorHAnsi" w:cstheme="minorHAnsi"/>
          <w:sz w:val="22"/>
          <w:szCs w:val="22"/>
        </w:rPr>
        <w:t xml:space="preserve"> únikov</w:t>
      </w:r>
      <w:r w:rsidR="00D7224A" w:rsidRPr="008C3B03">
        <w:rPr>
          <w:rFonts w:asciiTheme="minorHAnsi" w:hAnsiTheme="minorHAnsi" w:cstheme="minorHAnsi"/>
          <w:sz w:val="22"/>
          <w:szCs w:val="22"/>
        </w:rPr>
        <w:t>é</w:t>
      </w:r>
      <w:r w:rsidRPr="008C3B03">
        <w:rPr>
          <w:rFonts w:asciiTheme="minorHAnsi" w:hAnsiTheme="minorHAnsi" w:cstheme="minorHAnsi"/>
          <w:sz w:val="22"/>
          <w:szCs w:val="22"/>
        </w:rPr>
        <w:t xml:space="preserve"> schodiště, kter</w:t>
      </w:r>
      <w:r w:rsidR="00D7224A" w:rsidRPr="008C3B03">
        <w:rPr>
          <w:rFonts w:asciiTheme="minorHAnsi" w:hAnsiTheme="minorHAnsi" w:cstheme="minorHAnsi"/>
          <w:sz w:val="22"/>
          <w:szCs w:val="22"/>
        </w:rPr>
        <w:t>é</w:t>
      </w:r>
      <w:r w:rsidRPr="008C3B03">
        <w:rPr>
          <w:rFonts w:asciiTheme="minorHAnsi" w:hAnsiTheme="minorHAnsi" w:cstheme="minorHAnsi"/>
          <w:sz w:val="22"/>
          <w:szCs w:val="22"/>
        </w:rPr>
        <w:t xml:space="preserve"> j</w:t>
      </w:r>
      <w:r w:rsidR="00D7224A" w:rsidRPr="008C3B03">
        <w:rPr>
          <w:rFonts w:asciiTheme="minorHAnsi" w:hAnsiTheme="minorHAnsi" w:cstheme="minorHAnsi"/>
          <w:sz w:val="22"/>
          <w:szCs w:val="22"/>
        </w:rPr>
        <w:t>e</w:t>
      </w:r>
      <w:r w:rsidRPr="008C3B03">
        <w:rPr>
          <w:rFonts w:asciiTheme="minorHAnsi" w:hAnsiTheme="minorHAnsi" w:cstheme="minorHAnsi"/>
          <w:sz w:val="22"/>
          <w:szCs w:val="22"/>
        </w:rPr>
        <w:t xml:space="preserve"> součástí chráněn</w:t>
      </w:r>
      <w:r w:rsidR="00D7224A" w:rsidRPr="008C3B03">
        <w:rPr>
          <w:rFonts w:asciiTheme="minorHAnsi" w:hAnsiTheme="minorHAnsi" w:cstheme="minorHAnsi"/>
          <w:sz w:val="22"/>
          <w:szCs w:val="22"/>
        </w:rPr>
        <w:t>é</w:t>
      </w:r>
      <w:r w:rsidRPr="008C3B03">
        <w:rPr>
          <w:rFonts w:asciiTheme="minorHAnsi" w:hAnsiTheme="minorHAnsi" w:cstheme="minorHAnsi"/>
          <w:sz w:val="22"/>
          <w:szCs w:val="22"/>
        </w:rPr>
        <w:t xml:space="preserve"> únikov</w:t>
      </w:r>
      <w:r w:rsidR="00D7224A" w:rsidRPr="008C3B03">
        <w:rPr>
          <w:rFonts w:asciiTheme="minorHAnsi" w:hAnsiTheme="minorHAnsi" w:cstheme="minorHAnsi"/>
          <w:sz w:val="22"/>
          <w:szCs w:val="22"/>
        </w:rPr>
        <w:t>é</w:t>
      </w:r>
      <w:r w:rsidRPr="008C3B03">
        <w:rPr>
          <w:rFonts w:asciiTheme="minorHAnsi" w:hAnsiTheme="minorHAnsi" w:cstheme="minorHAnsi"/>
          <w:sz w:val="22"/>
          <w:szCs w:val="22"/>
        </w:rPr>
        <w:t xml:space="preserve"> cest</w:t>
      </w:r>
      <w:r w:rsidR="00D7224A" w:rsidRPr="008C3B03">
        <w:rPr>
          <w:rFonts w:asciiTheme="minorHAnsi" w:hAnsiTheme="minorHAnsi" w:cstheme="minorHAnsi"/>
          <w:sz w:val="22"/>
          <w:szCs w:val="22"/>
        </w:rPr>
        <w:t>y</w:t>
      </w:r>
      <w:r w:rsidRPr="008C3B03">
        <w:rPr>
          <w:rFonts w:asciiTheme="minorHAnsi" w:hAnsiTheme="minorHAnsi" w:cstheme="minorHAnsi"/>
          <w:sz w:val="22"/>
          <w:szCs w:val="22"/>
        </w:rPr>
        <w:t>. V souladu s čl. 8.9 normy ČSN 73 0802 se požární odolnost schodiš</w:t>
      </w:r>
      <w:r w:rsidR="00D7224A" w:rsidRPr="008C3B03">
        <w:rPr>
          <w:rFonts w:asciiTheme="minorHAnsi" w:hAnsiTheme="minorHAnsi" w:cstheme="minorHAnsi"/>
          <w:sz w:val="22"/>
          <w:szCs w:val="22"/>
        </w:rPr>
        <w:t>tě</w:t>
      </w:r>
      <w:r w:rsidRPr="008C3B03">
        <w:rPr>
          <w:rFonts w:asciiTheme="minorHAnsi" w:hAnsiTheme="minorHAnsi" w:cstheme="minorHAnsi"/>
          <w:sz w:val="22"/>
          <w:szCs w:val="22"/>
        </w:rPr>
        <w:t>, které j</w:t>
      </w:r>
      <w:r w:rsidR="00D7224A" w:rsidRPr="008C3B03">
        <w:rPr>
          <w:rFonts w:asciiTheme="minorHAnsi" w:hAnsiTheme="minorHAnsi" w:cstheme="minorHAnsi"/>
          <w:sz w:val="22"/>
          <w:szCs w:val="22"/>
        </w:rPr>
        <w:t>e</w:t>
      </w:r>
      <w:r w:rsidRPr="008C3B03">
        <w:rPr>
          <w:rFonts w:asciiTheme="minorHAnsi" w:hAnsiTheme="minorHAnsi" w:cstheme="minorHAnsi"/>
          <w:sz w:val="22"/>
          <w:szCs w:val="22"/>
        </w:rPr>
        <w:t xml:space="preserve"> součástí chráněn</w:t>
      </w:r>
      <w:r w:rsidR="00D7224A" w:rsidRPr="008C3B03">
        <w:rPr>
          <w:rFonts w:asciiTheme="minorHAnsi" w:hAnsiTheme="minorHAnsi" w:cstheme="minorHAnsi"/>
          <w:sz w:val="22"/>
          <w:szCs w:val="22"/>
        </w:rPr>
        <w:t>é</w:t>
      </w:r>
      <w:r w:rsidRPr="008C3B03">
        <w:rPr>
          <w:rFonts w:asciiTheme="minorHAnsi" w:hAnsiTheme="minorHAnsi" w:cstheme="minorHAnsi"/>
          <w:sz w:val="22"/>
          <w:szCs w:val="22"/>
        </w:rPr>
        <w:t xml:space="preserve"> únikov</w:t>
      </w:r>
      <w:r w:rsidR="00D7224A" w:rsidRPr="008C3B03">
        <w:rPr>
          <w:rFonts w:asciiTheme="minorHAnsi" w:hAnsiTheme="minorHAnsi" w:cstheme="minorHAnsi"/>
          <w:sz w:val="22"/>
          <w:szCs w:val="22"/>
        </w:rPr>
        <w:t>é</w:t>
      </w:r>
      <w:r w:rsidRPr="008C3B03">
        <w:rPr>
          <w:rFonts w:asciiTheme="minorHAnsi" w:hAnsiTheme="minorHAnsi" w:cstheme="minorHAnsi"/>
          <w:sz w:val="22"/>
          <w:szCs w:val="22"/>
        </w:rPr>
        <w:t xml:space="preserve"> cest</w:t>
      </w:r>
      <w:r w:rsidR="00D7224A" w:rsidRPr="008C3B03">
        <w:rPr>
          <w:rFonts w:asciiTheme="minorHAnsi" w:hAnsiTheme="minorHAnsi" w:cstheme="minorHAnsi"/>
          <w:sz w:val="22"/>
          <w:szCs w:val="22"/>
        </w:rPr>
        <w:t>y</w:t>
      </w:r>
      <w:r w:rsidRPr="008C3B03">
        <w:rPr>
          <w:rFonts w:asciiTheme="minorHAnsi" w:hAnsiTheme="minorHAnsi" w:cstheme="minorHAnsi"/>
          <w:sz w:val="22"/>
          <w:szCs w:val="22"/>
        </w:rPr>
        <w:t>, nepožaduje.</w:t>
      </w:r>
    </w:p>
    <w:p w14:paraId="7D0D5898" w14:textId="77777777" w:rsidR="009445EA" w:rsidRPr="008C3B03" w:rsidRDefault="009445EA" w:rsidP="009445EA">
      <w:pPr>
        <w:spacing w:before="120"/>
        <w:rPr>
          <w:rFonts w:asciiTheme="minorHAnsi" w:hAnsiTheme="minorHAnsi" w:cstheme="minorHAnsi"/>
          <w:b/>
          <w:sz w:val="22"/>
          <w:szCs w:val="22"/>
          <w:u w:val="single"/>
        </w:rPr>
      </w:pPr>
      <w:r w:rsidRPr="008C3B03">
        <w:rPr>
          <w:rFonts w:asciiTheme="minorHAnsi" w:hAnsiTheme="minorHAnsi" w:cstheme="minorHAnsi"/>
          <w:b/>
          <w:sz w:val="22"/>
          <w:szCs w:val="22"/>
          <w:u w:val="single"/>
        </w:rPr>
        <w:t>Požární uzávěry</w:t>
      </w:r>
    </w:p>
    <w:p w14:paraId="040CBF5A" w14:textId="0036A7B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Všechny požární dveře musí být provedeny s požadovanou požární odolností</w:t>
      </w:r>
      <w:r w:rsidR="00350E6D" w:rsidRPr="008C3B03">
        <w:rPr>
          <w:rFonts w:asciiTheme="minorHAnsi" w:hAnsiTheme="minorHAnsi" w:cstheme="minorHAnsi"/>
          <w:sz w:val="22"/>
          <w:szCs w:val="22"/>
        </w:rPr>
        <w:t xml:space="preserve"> EI 30DP3+C+S</w:t>
      </w:r>
      <w:r w:rsidR="00350E6D" w:rsidRPr="008C3B03">
        <w:rPr>
          <w:rFonts w:asciiTheme="minorHAnsi" w:hAnsiTheme="minorHAnsi" w:cstheme="minorHAnsi"/>
          <w:sz w:val="22"/>
          <w:szCs w:val="22"/>
          <w:vertAlign w:val="subscript"/>
        </w:rPr>
        <w:t>200</w:t>
      </w:r>
      <w:r w:rsidR="00350E6D" w:rsidRPr="008C3B03">
        <w:rPr>
          <w:rFonts w:asciiTheme="minorHAnsi" w:hAnsiTheme="minorHAnsi" w:cstheme="minorHAnsi"/>
          <w:sz w:val="22"/>
          <w:szCs w:val="22"/>
        </w:rPr>
        <w:t xml:space="preserve">. </w:t>
      </w:r>
      <w:r w:rsidRPr="008C3B03">
        <w:rPr>
          <w:rFonts w:asciiTheme="minorHAnsi" w:hAnsiTheme="minorHAnsi" w:cstheme="minorHAnsi"/>
          <w:sz w:val="22"/>
          <w:szCs w:val="22"/>
        </w:rPr>
        <w:t>Všechny požární uzávěry musí být vybaveny samozavírači (v souladu s čl. 5.5.8 normy ČSN 73 0810:2016 se doporučuje zvolit klasifikaci</w:t>
      </w:r>
      <w:r w:rsidR="0041206E" w:rsidRPr="008C3B03">
        <w:rPr>
          <w:rFonts w:asciiTheme="minorHAnsi" w:hAnsiTheme="minorHAnsi" w:cstheme="minorHAnsi"/>
          <w:sz w:val="22"/>
          <w:szCs w:val="22"/>
        </w:rPr>
        <w:t xml:space="preserve"> minimálně</w:t>
      </w:r>
      <w:r w:rsidRPr="008C3B03">
        <w:rPr>
          <w:rFonts w:asciiTheme="minorHAnsi" w:hAnsiTheme="minorHAnsi" w:cstheme="minorHAnsi"/>
          <w:sz w:val="22"/>
          <w:szCs w:val="22"/>
        </w:rPr>
        <w:t xml:space="preserve"> C2 s 10 000 zkušebními cykly </w:t>
      </w:r>
      <w:proofErr w:type="spellStart"/>
      <w:r w:rsidRPr="008C3B03">
        <w:rPr>
          <w:rFonts w:asciiTheme="minorHAnsi" w:hAnsiTheme="minorHAnsi" w:cstheme="minorHAnsi"/>
          <w:sz w:val="22"/>
          <w:szCs w:val="22"/>
        </w:rPr>
        <w:t>samozavírání</w:t>
      </w:r>
      <w:proofErr w:type="spellEnd"/>
      <w:r w:rsidRPr="008C3B03">
        <w:rPr>
          <w:rFonts w:asciiTheme="minorHAnsi" w:hAnsiTheme="minorHAnsi" w:cstheme="minorHAnsi"/>
          <w:sz w:val="22"/>
          <w:szCs w:val="22"/>
        </w:rPr>
        <w:t xml:space="preserve">). </w:t>
      </w:r>
    </w:p>
    <w:p w14:paraId="4CEE27F8" w14:textId="13F49679" w:rsidR="007F6F85" w:rsidRPr="008C3B03" w:rsidRDefault="007F6F85"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Prostory chráněné únikové cesty budou v nadzemních podlažích od okolních prostor s požárním rizikem odděleny požárními roletami s požární odolností </w:t>
      </w:r>
      <w:r w:rsidR="00350E6D" w:rsidRPr="008C3B03">
        <w:rPr>
          <w:rFonts w:asciiTheme="minorHAnsi" w:hAnsiTheme="minorHAnsi" w:cstheme="minorHAnsi"/>
          <w:sz w:val="22"/>
          <w:szCs w:val="22"/>
        </w:rPr>
        <w:t>EI 30DP3+S</w:t>
      </w:r>
      <w:r w:rsidR="00350E6D" w:rsidRPr="008C3B03">
        <w:rPr>
          <w:rFonts w:asciiTheme="minorHAnsi" w:hAnsiTheme="minorHAnsi" w:cstheme="minorHAnsi"/>
          <w:sz w:val="22"/>
          <w:szCs w:val="22"/>
          <w:vertAlign w:val="subscript"/>
        </w:rPr>
        <w:t>200</w:t>
      </w:r>
      <w:r w:rsidR="00350E6D" w:rsidRPr="008C3B03">
        <w:rPr>
          <w:rFonts w:asciiTheme="minorHAnsi" w:hAnsiTheme="minorHAnsi" w:cstheme="minorHAnsi"/>
          <w:sz w:val="22"/>
          <w:szCs w:val="22"/>
        </w:rPr>
        <w:t>. Požární rolety budou trvale v otevřené poloze a uzavírány budou pouze v případě detekce vzniku požáru. Požární rolety budou vybaveny vlastním záložním zdrojem elektrické energie, případně budou uzavírány gravitačně.</w:t>
      </w:r>
    </w:p>
    <w:p w14:paraId="7815842F" w14:textId="7C3007F0"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Požadovaná požární odolnost jednotlivých požárních uzávěrů je zakreslena v půdorysech jednotlivých podlaží.</w:t>
      </w:r>
      <w:r w:rsidR="00350E6D" w:rsidRPr="008C3B03">
        <w:rPr>
          <w:rFonts w:asciiTheme="minorHAnsi" w:hAnsiTheme="minorHAnsi" w:cstheme="minorHAnsi"/>
          <w:sz w:val="22"/>
          <w:szCs w:val="22"/>
        </w:rPr>
        <w:t xml:space="preserve"> Skutečná požární odolnost požárních uzávěrů bude doložena dodavatelem při kolaudaci stavby.</w:t>
      </w:r>
    </w:p>
    <w:p w14:paraId="6C7CEA85" w14:textId="77777777" w:rsidR="009445EA" w:rsidRPr="008C3B03" w:rsidRDefault="009445EA" w:rsidP="009445EA">
      <w:pPr>
        <w:spacing w:before="120"/>
        <w:rPr>
          <w:rFonts w:asciiTheme="minorHAnsi" w:hAnsiTheme="minorHAnsi" w:cstheme="minorHAnsi"/>
          <w:b/>
          <w:sz w:val="22"/>
          <w:szCs w:val="22"/>
          <w:u w:val="single"/>
        </w:rPr>
      </w:pPr>
      <w:r w:rsidRPr="008C3B03">
        <w:rPr>
          <w:rFonts w:asciiTheme="minorHAnsi" w:hAnsiTheme="minorHAnsi" w:cstheme="minorHAnsi"/>
          <w:b/>
          <w:sz w:val="22"/>
          <w:szCs w:val="22"/>
          <w:u w:val="single"/>
        </w:rPr>
        <w:t>Požární utěsnění prostupů</w:t>
      </w:r>
    </w:p>
    <w:p w14:paraId="0F3DDC71"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Všechny prostupy technických a technologických zařízení přes požárně dělící konstrukce (podhled s požární odolnosti) budou utěsněny certifikovanými systémy a oprávněnou firmou na požární odolnost konstrukce, kterou prostupují. Požární utěsnění prostupů bude řešeno typovou certifikovanou požární ucpávkou na požární odolnost požárně dělící konstrukce, kterou prostupují (např. požární ucpávky INTUMEX, HILTI apod.), tyto prostupy musí být utěsněny oprávněnou firmou a musí být označeny štítkem. </w:t>
      </w:r>
    </w:p>
    <w:p w14:paraId="533E92B9"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Prostupy, které nemusí být požárně utěsněny, budou řešeny stavební ucpávkou (zabetonování, zazdění v celé hloubce prostupu). </w:t>
      </w:r>
    </w:p>
    <w:p w14:paraId="228F9B7A"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Stavební ucpávkou mohou být řešeny požární ucpávky pouze, pokud neprostupují do prostoru chráněné únikové cesty a zároveň: </w:t>
      </w:r>
    </w:p>
    <w:p w14:paraId="7A4C49BE"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lastRenderedPageBreak/>
        <w:t xml:space="preserve">a) Jedná se o prostup zděnou nebo betonovou konstrukcí a jedná se o maximálně 3 potrubí s trvalou náplní vody nebo jinou nehořlavou kapalinou v nehořlavém provedení nebo hořlavá o vnějším průměru maximálně 30 mm. Případné izolace musí být minimálně do vzdálenosti 500 mm od prostupu nehořlavé. </w:t>
      </w:r>
    </w:p>
    <w:p w14:paraId="5BB60797"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b) Jedná se o prostup jednotlivého kabelu o průměru maximálně 20 mm (bez chrániček apod.). </w:t>
      </w:r>
    </w:p>
    <w:p w14:paraId="714E1893"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Vzdálenost mezi jednotlivými prostupy musí být minimálně 500 mm. </w:t>
      </w:r>
    </w:p>
    <w:p w14:paraId="5C11AEBF" w14:textId="77777777" w:rsidR="009445EA" w:rsidRPr="008C3B03" w:rsidRDefault="009445EA" w:rsidP="009445EA">
      <w:pPr>
        <w:spacing w:before="120"/>
        <w:rPr>
          <w:rFonts w:asciiTheme="minorHAnsi" w:hAnsiTheme="minorHAnsi" w:cstheme="minorHAnsi"/>
          <w:sz w:val="22"/>
          <w:szCs w:val="22"/>
        </w:rPr>
      </w:pPr>
      <w:r w:rsidRPr="008C3B03">
        <w:rPr>
          <w:rFonts w:asciiTheme="minorHAnsi" w:hAnsiTheme="minorHAnsi" w:cstheme="minorHAnsi"/>
          <w:sz w:val="22"/>
          <w:szCs w:val="22"/>
        </w:rPr>
        <w:t>Požárně utěsněné prostupy musí být označeny v souladu s vyhláškou č. 23/2008 Sb. ve znění pozdějších předpisů.</w:t>
      </w:r>
    </w:p>
    <w:p w14:paraId="5877F908"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37" w:name="_Toc103770763"/>
      <w:r w:rsidRPr="008C3B03">
        <w:rPr>
          <w:rFonts w:asciiTheme="minorHAnsi" w:hAnsiTheme="minorHAnsi" w:cstheme="minorHAnsi"/>
          <w:sz w:val="32"/>
          <w:szCs w:val="32"/>
        </w:rPr>
        <w:t>7. ZHODNOCENÍ NAVRŽENÝCH STAVEBNÍCH HMOT</w:t>
      </w:r>
      <w:bookmarkEnd w:id="35"/>
      <w:bookmarkEnd w:id="36"/>
      <w:bookmarkEnd w:id="37"/>
    </w:p>
    <w:p w14:paraId="34149FD4" w14:textId="77777777" w:rsidR="000A1AED" w:rsidRPr="008C3B03" w:rsidRDefault="000A1AED" w:rsidP="000A1AED">
      <w:pPr>
        <w:spacing w:before="120"/>
        <w:rPr>
          <w:rFonts w:asciiTheme="minorHAnsi" w:hAnsiTheme="minorHAnsi" w:cstheme="minorHAnsi"/>
          <w:b/>
          <w:sz w:val="24"/>
          <w:szCs w:val="24"/>
          <w:u w:val="single"/>
        </w:rPr>
      </w:pPr>
      <w:bookmarkStart w:id="38" w:name="_Toc417985833"/>
      <w:bookmarkStart w:id="39" w:name="_Toc452909835"/>
      <w:r w:rsidRPr="008C3B03">
        <w:rPr>
          <w:rFonts w:asciiTheme="minorHAnsi" w:hAnsiTheme="minorHAnsi" w:cstheme="minorHAnsi"/>
          <w:b/>
          <w:sz w:val="24"/>
          <w:szCs w:val="24"/>
          <w:u w:val="single"/>
        </w:rPr>
        <w:t>Povrchové úpravy konstrukcí objektů</w:t>
      </w:r>
    </w:p>
    <w:p w14:paraId="11F11A5C" w14:textId="52957A6B" w:rsidR="00B300EC" w:rsidRPr="008C3B03" w:rsidRDefault="003175E1" w:rsidP="000A1AED">
      <w:pPr>
        <w:spacing w:before="120"/>
        <w:rPr>
          <w:rFonts w:asciiTheme="minorHAnsi" w:hAnsiTheme="minorHAnsi" w:cstheme="minorHAnsi"/>
          <w:sz w:val="22"/>
          <w:szCs w:val="22"/>
        </w:rPr>
      </w:pPr>
      <w:r w:rsidRPr="008C3B03">
        <w:rPr>
          <w:rFonts w:asciiTheme="minorHAnsi" w:hAnsiTheme="minorHAnsi" w:cstheme="minorHAnsi"/>
          <w:sz w:val="22"/>
          <w:szCs w:val="22"/>
        </w:rPr>
        <w:t>Prostory požárního úseku auditoria budou</w:t>
      </w:r>
      <w:r w:rsidR="000A1AED" w:rsidRPr="008C3B03">
        <w:rPr>
          <w:rFonts w:asciiTheme="minorHAnsi" w:hAnsiTheme="minorHAnsi" w:cstheme="minorHAnsi"/>
          <w:sz w:val="22"/>
          <w:szCs w:val="22"/>
        </w:rPr>
        <w:t xml:space="preserve"> zařazeny do skupiny U1, protože</w:t>
      </w:r>
      <w:r w:rsidRPr="008C3B03">
        <w:rPr>
          <w:rFonts w:asciiTheme="minorHAnsi" w:hAnsiTheme="minorHAnsi" w:cstheme="minorHAnsi"/>
          <w:sz w:val="22"/>
          <w:szCs w:val="22"/>
        </w:rPr>
        <w:t xml:space="preserve"> </w:t>
      </w:r>
      <w:r w:rsidR="000A1AED" w:rsidRPr="008C3B03">
        <w:rPr>
          <w:rFonts w:asciiTheme="minorHAnsi" w:hAnsiTheme="minorHAnsi" w:cstheme="minorHAnsi"/>
          <w:sz w:val="22"/>
          <w:szCs w:val="22"/>
        </w:rPr>
        <w:t>jsou naplněny požadavky článku 8.14.3 normy ČSN 73 0802.</w:t>
      </w:r>
      <w:r w:rsidRPr="008C3B03">
        <w:rPr>
          <w:rFonts w:asciiTheme="minorHAnsi" w:hAnsiTheme="minorHAnsi" w:cstheme="minorHAnsi"/>
          <w:sz w:val="22"/>
          <w:szCs w:val="22"/>
        </w:rPr>
        <w:t xml:space="preserve"> V prostoru auditoria</w:t>
      </w:r>
      <w:r w:rsidR="005B436A" w:rsidRPr="008C3B03">
        <w:rPr>
          <w:rFonts w:asciiTheme="minorHAnsi" w:hAnsiTheme="minorHAnsi" w:cstheme="minorHAnsi"/>
          <w:sz w:val="22"/>
          <w:szCs w:val="22"/>
        </w:rPr>
        <w:t xml:space="preserve"> </w:t>
      </w:r>
      <w:r w:rsidR="001E0E8A" w:rsidRPr="008C3B03">
        <w:rPr>
          <w:rFonts w:asciiTheme="minorHAnsi" w:hAnsiTheme="minorHAnsi" w:cstheme="minorHAnsi"/>
          <w:sz w:val="22"/>
          <w:szCs w:val="22"/>
        </w:rPr>
        <w:t>ale bude instalováno sprinklerové DHZ a požadavky na povrchové úpravy konstrukcí tak nejsou stanoveny.</w:t>
      </w:r>
    </w:p>
    <w:p w14:paraId="2D8A3ACF" w14:textId="12EC8064" w:rsidR="000A1AED" w:rsidRPr="008C3B03" w:rsidRDefault="005B436A" w:rsidP="000A1AED">
      <w:pPr>
        <w:spacing w:before="120"/>
        <w:rPr>
          <w:rFonts w:asciiTheme="minorHAnsi" w:hAnsiTheme="minorHAnsi" w:cstheme="minorHAnsi"/>
          <w:sz w:val="22"/>
          <w:szCs w:val="22"/>
        </w:rPr>
      </w:pPr>
      <w:r w:rsidRPr="008C3B03">
        <w:rPr>
          <w:rFonts w:asciiTheme="minorHAnsi" w:hAnsiTheme="minorHAnsi" w:cstheme="minorHAnsi"/>
          <w:sz w:val="22"/>
          <w:szCs w:val="22"/>
        </w:rPr>
        <w:t>V</w:t>
      </w:r>
      <w:r w:rsidR="003175E1" w:rsidRPr="008C3B03">
        <w:rPr>
          <w:rFonts w:asciiTheme="minorHAnsi" w:hAnsiTheme="minorHAnsi" w:cstheme="minorHAnsi"/>
          <w:sz w:val="22"/>
          <w:szCs w:val="22"/>
        </w:rPr>
        <w:t> požárním úseku chráněné únikové cesty</w:t>
      </w:r>
      <w:r w:rsidRPr="008C3B03">
        <w:rPr>
          <w:rFonts w:asciiTheme="minorHAnsi" w:hAnsiTheme="minorHAnsi" w:cstheme="minorHAnsi"/>
          <w:sz w:val="22"/>
          <w:szCs w:val="22"/>
        </w:rPr>
        <w:t xml:space="preserve"> mohou být na povrchové úpravy konstrukcí použity pouze materiály třídy reakce na oheň A1 nebo A2 s výjimkou křídel dveří, rámů oken, madel zábradlí a </w:t>
      </w:r>
      <w:proofErr w:type="spellStart"/>
      <w:r w:rsidRPr="008C3B03">
        <w:rPr>
          <w:rFonts w:asciiTheme="minorHAnsi" w:hAnsiTheme="minorHAnsi" w:cstheme="minorHAnsi"/>
          <w:sz w:val="22"/>
          <w:szCs w:val="22"/>
        </w:rPr>
        <w:t>pochůzí</w:t>
      </w:r>
      <w:proofErr w:type="spellEnd"/>
      <w:r w:rsidRPr="008C3B03">
        <w:rPr>
          <w:rFonts w:asciiTheme="minorHAnsi" w:hAnsiTheme="minorHAnsi" w:cstheme="minorHAnsi"/>
          <w:sz w:val="22"/>
          <w:szCs w:val="22"/>
        </w:rPr>
        <w:t xml:space="preserve"> vrstvy podlah, které mohou být nejhůře třídy reakce na oheň </w:t>
      </w:r>
      <w:proofErr w:type="spellStart"/>
      <w:r w:rsidRPr="008C3B03">
        <w:rPr>
          <w:rFonts w:asciiTheme="minorHAnsi" w:hAnsiTheme="minorHAnsi" w:cstheme="minorHAnsi"/>
          <w:sz w:val="22"/>
          <w:szCs w:val="22"/>
        </w:rPr>
        <w:t>C</w:t>
      </w:r>
      <w:r w:rsidRPr="008C3B03">
        <w:rPr>
          <w:rFonts w:asciiTheme="minorHAnsi" w:hAnsiTheme="minorHAnsi" w:cstheme="minorHAnsi"/>
          <w:sz w:val="22"/>
          <w:szCs w:val="22"/>
          <w:vertAlign w:val="subscript"/>
        </w:rPr>
        <w:t>fl</w:t>
      </w:r>
      <w:proofErr w:type="spellEnd"/>
      <w:r w:rsidRPr="008C3B03">
        <w:rPr>
          <w:rFonts w:asciiTheme="minorHAnsi" w:hAnsiTheme="minorHAnsi" w:cstheme="minorHAnsi"/>
          <w:sz w:val="22"/>
          <w:szCs w:val="22"/>
        </w:rPr>
        <w:t xml:space="preserve">. </w:t>
      </w:r>
      <w:r w:rsidR="003175E1" w:rsidRPr="008C3B03">
        <w:rPr>
          <w:rFonts w:asciiTheme="minorHAnsi" w:hAnsiTheme="minorHAnsi" w:cstheme="minorHAnsi"/>
          <w:sz w:val="22"/>
          <w:szCs w:val="22"/>
        </w:rPr>
        <w:t xml:space="preserve"> </w:t>
      </w:r>
    </w:p>
    <w:p w14:paraId="2AFEEF04" w14:textId="77777777" w:rsidR="000A1AED" w:rsidRPr="008C3B03" w:rsidRDefault="000A1AED" w:rsidP="000A1AED">
      <w:pPr>
        <w:spacing w:before="120"/>
        <w:rPr>
          <w:rFonts w:asciiTheme="minorHAnsi" w:hAnsiTheme="minorHAnsi" w:cstheme="minorHAnsi"/>
          <w:b/>
          <w:sz w:val="24"/>
          <w:szCs w:val="22"/>
          <w:u w:val="single"/>
        </w:rPr>
      </w:pPr>
      <w:r w:rsidRPr="008C3B03">
        <w:rPr>
          <w:rFonts w:asciiTheme="minorHAnsi" w:hAnsiTheme="minorHAnsi" w:cstheme="minorHAnsi"/>
          <w:b/>
          <w:sz w:val="24"/>
          <w:szCs w:val="22"/>
          <w:u w:val="single"/>
        </w:rPr>
        <w:t>Vnější kontaktní zateplovací systém</w:t>
      </w:r>
    </w:p>
    <w:p w14:paraId="4CD1195B" w14:textId="2186F774" w:rsidR="009C673F" w:rsidRPr="008C3B03" w:rsidRDefault="000A1AED" w:rsidP="005B436A">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Řešený objekt </w:t>
      </w:r>
      <w:r w:rsidR="005B436A" w:rsidRPr="008C3B03">
        <w:rPr>
          <w:rFonts w:asciiTheme="minorHAnsi" w:hAnsiTheme="minorHAnsi" w:cstheme="minorHAnsi"/>
          <w:sz w:val="22"/>
          <w:szCs w:val="22"/>
        </w:rPr>
        <w:t>nebude zateplen kontaktním zateplovacím systém.</w:t>
      </w:r>
    </w:p>
    <w:p w14:paraId="0DDA4998"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40" w:name="_Toc103770764"/>
      <w:r w:rsidRPr="008C3B03">
        <w:rPr>
          <w:rFonts w:asciiTheme="minorHAnsi" w:hAnsiTheme="minorHAnsi" w:cstheme="minorHAnsi"/>
          <w:sz w:val="32"/>
          <w:szCs w:val="32"/>
        </w:rPr>
        <w:t>8. ÚNIKOVÉ CESTY</w:t>
      </w:r>
      <w:bookmarkEnd w:id="38"/>
      <w:bookmarkEnd w:id="39"/>
      <w:bookmarkEnd w:id="40"/>
    </w:p>
    <w:p w14:paraId="0A460611" w14:textId="5227F1F5" w:rsidR="005A5A60" w:rsidRPr="008C3B03" w:rsidRDefault="00404161" w:rsidP="005A5A60">
      <w:pPr>
        <w:spacing w:before="120"/>
        <w:rPr>
          <w:rFonts w:asciiTheme="minorHAnsi" w:hAnsiTheme="minorHAnsi" w:cstheme="minorHAnsi"/>
          <w:sz w:val="22"/>
          <w:szCs w:val="22"/>
        </w:rPr>
      </w:pPr>
      <w:bookmarkStart w:id="41" w:name="_Toc417985834"/>
      <w:bookmarkStart w:id="42" w:name="_Toc452909836"/>
      <w:r w:rsidRPr="008C3B03">
        <w:rPr>
          <w:rFonts w:asciiTheme="minorHAnsi" w:hAnsiTheme="minorHAnsi" w:cstheme="minorHAnsi"/>
          <w:sz w:val="22"/>
          <w:szCs w:val="22"/>
        </w:rPr>
        <w:t>Únikové cesty z objektu jsou řešeny po</w:t>
      </w:r>
      <w:r w:rsidR="006B7B47" w:rsidRPr="008C3B03">
        <w:rPr>
          <w:rFonts w:asciiTheme="minorHAnsi" w:hAnsiTheme="minorHAnsi" w:cstheme="minorHAnsi"/>
          <w:sz w:val="22"/>
          <w:szCs w:val="22"/>
        </w:rPr>
        <w:t xml:space="preserve"> nechráněných únikových cestách</w:t>
      </w:r>
      <w:r w:rsidR="00AC46FA" w:rsidRPr="008C3B03">
        <w:rPr>
          <w:rFonts w:asciiTheme="minorHAnsi" w:hAnsiTheme="minorHAnsi" w:cstheme="minorHAnsi"/>
          <w:sz w:val="22"/>
          <w:szCs w:val="22"/>
        </w:rPr>
        <w:t xml:space="preserve"> a </w:t>
      </w:r>
      <w:r w:rsidR="005B436A" w:rsidRPr="008C3B03">
        <w:rPr>
          <w:rFonts w:asciiTheme="minorHAnsi" w:hAnsiTheme="minorHAnsi" w:cstheme="minorHAnsi"/>
          <w:sz w:val="22"/>
          <w:szCs w:val="22"/>
        </w:rPr>
        <w:t>jednou</w:t>
      </w:r>
      <w:r w:rsidR="00AC46FA" w:rsidRPr="008C3B03">
        <w:rPr>
          <w:rFonts w:asciiTheme="minorHAnsi" w:hAnsiTheme="minorHAnsi" w:cstheme="minorHAnsi"/>
          <w:sz w:val="22"/>
          <w:szCs w:val="22"/>
        </w:rPr>
        <w:t xml:space="preserve"> chráněn</w:t>
      </w:r>
      <w:r w:rsidR="005B436A" w:rsidRPr="008C3B03">
        <w:rPr>
          <w:rFonts w:asciiTheme="minorHAnsi" w:hAnsiTheme="minorHAnsi" w:cstheme="minorHAnsi"/>
          <w:sz w:val="22"/>
          <w:szCs w:val="22"/>
        </w:rPr>
        <w:t xml:space="preserve">ou </w:t>
      </w:r>
      <w:r w:rsidR="00AC46FA" w:rsidRPr="008C3B03">
        <w:rPr>
          <w:rFonts w:asciiTheme="minorHAnsi" w:hAnsiTheme="minorHAnsi" w:cstheme="minorHAnsi"/>
          <w:sz w:val="22"/>
          <w:szCs w:val="22"/>
        </w:rPr>
        <w:t>únikov</w:t>
      </w:r>
      <w:r w:rsidR="005B436A" w:rsidRPr="008C3B03">
        <w:rPr>
          <w:rFonts w:asciiTheme="minorHAnsi" w:hAnsiTheme="minorHAnsi" w:cstheme="minorHAnsi"/>
          <w:sz w:val="22"/>
          <w:szCs w:val="22"/>
        </w:rPr>
        <w:t>ou</w:t>
      </w:r>
      <w:r w:rsidR="00AC46FA" w:rsidRPr="008C3B03">
        <w:rPr>
          <w:rFonts w:asciiTheme="minorHAnsi" w:hAnsiTheme="minorHAnsi" w:cstheme="minorHAnsi"/>
          <w:sz w:val="22"/>
          <w:szCs w:val="22"/>
        </w:rPr>
        <w:t xml:space="preserve"> cest</w:t>
      </w:r>
      <w:r w:rsidR="005B436A" w:rsidRPr="008C3B03">
        <w:rPr>
          <w:rFonts w:asciiTheme="minorHAnsi" w:hAnsiTheme="minorHAnsi" w:cstheme="minorHAnsi"/>
          <w:sz w:val="22"/>
          <w:szCs w:val="22"/>
        </w:rPr>
        <w:t>ou</w:t>
      </w:r>
      <w:r w:rsidR="00AC46FA" w:rsidRPr="008C3B03">
        <w:rPr>
          <w:rFonts w:asciiTheme="minorHAnsi" w:hAnsiTheme="minorHAnsi" w:cstheme="minorHAnsi"/>
          <w:sz w:val="22"/>
          <w:szCs w:val="22"/>
        </w:rPr>
        <w:t xml:space="preserve"> typu </w:t>
      </w:r>
      <w:r w:rsidR="005B436A" w:rsidRPr="008C3B03">
        <w:rPr>
          <w:rFonts w:asciiTheme="minorHAnsi" w:hAnsiTheme="minorHAnsi" w:cstheme="minorHAnsi"/>
          <w:sz w:val="22"/>
          <w:szCs w:val="22"/>
        </w:rPr>
        <w:t>B</w:t>
      </w:r>
      <w:r w:rsidR="00111477" w:rsidRPr="008C3B03">
        <w:rPr>
          <w:rFonts w:asciiTheme="minorHAnsi" w:hAnsiTheme="minorHAnsi" w:cstheme="minorHAnsi"/>
          <w:sz w:val="22"/>
          <w:szCs w:val="22"/>
        </w:rPr>
        <w:t xml:space="preserve"> vedoucí po celé výšce objektu, která zároveň slouží jako vnitřní zásahová cesta</w:t>
      </w:r>
      <w:r w:rsidR="006B7B47" w:rsidRPr="008C3B03">
        <w:rPr>
          <w:rFonts w:asciiTheme="minorHAnsi" w:hAnsiTheme="minorHAnsi" w:cstheme="minorHAnsi"/>
          <w:sz w:val="22"/>
          <w:szCs w:val="22"/>
        </w:rPr>
        <w:t>.</w:t>
      </w:r>
    </w:p>
    <w:p w14:paraId="2827B2FE" w14:textId="2700C49C" w:rsidR="00352D4E" w:rsidRPr="008C3B03" w:rsidRDefault="00352D4E" w:rsidP="00352D4E">
      <w:pPr>
        <w:spacing w:before="120"/>
        <w:rPr>
          <w:rFonts w:asciiTheme="minorHAnsi" w:hAnsiTheme="minorHAnsi" w:cstheme="minorHAnsi"/>
          <w:sz w:val="22"/>
          <w:szCs w:val="22"/>
        </w:rPr>
      </w:pPr>
      <w:r w:rsidRPr="008C3B03">
        <w:rPr>
          <w:rFonts w:asciiTheme="minorHAnsi" w:hAnsiTheme="minorHAnsi" w:cstheme="minorHAnsi"/>
          <w:sz w:val="22"/>
          <w:szCs w:val="22"/>
        </w:rPr>
        <w:t>Na jednotlivých podlažích s výjimkou 1.NP bude vždy maximálně 42 osob dle ČSN 73 0818 (8m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na osobu na celou plochu požárního úseku). Celkem tak chráněnou únikovou cestou bude unikat 168 osob ze 2.NP – 5.NP a 95 osob v úrovni 1.NP po rovině a z 1.PP maximálně 24 osob z prostor laboratoří. Prostory, kde mají osoby jenom jednu chráněnou únikovou cestu jsou rozděleny na 5 požárních úseků a v žádném není více než 65 osob. Řešení objektu s jednou chráněnou únikovou cestou je vyhovující.</w:t>
      </w:r>
    </w:p>
    <w:p w14:paraId="63836A8A" w14:textId="311EB4E3" w:rsidR="00352D4E" w:rsidRPr="008C3B03" w:rsidRDefault="00352D4E" w:rsidP="00352D4E">
      <w:pPr>
        <w:spacing w:before="120"/>
        <w:rPr>
          <w:rFonts w:asciiTheme="minorHAnsi" w:hAnsiTheme="minorHAnsi" w:cstheme="minorHAnsi"/>
          <w:sz w:val="22"/>
          <w:szCs w:val="22"/>
        </w:rPr>
      </w:pPr>
      <w:r w:rsidRPr="008C3B03">
        <w:rPr>
          <w:rFonts w:asciiTheme="minorHAnsi" w:hAnsiTheme="minorHAnsi" w:cstheme="minorHAnsi"/>
          <w:sz w:val="22"/>
          <w:szCs w:val="22"/>
        </w:rPr>
        <w:t>V prostoru suterénu osoby unikají z technických místností, kde délka nechráněné únikové cesty začíná až východem do chráněné únikové cesty a není tak nutno nechráněné únikové cesty posuzovat. Z prostor laboratoří v 1.PP je délka nechráněné únikové cesty 3,4m a může zde být dle ČSN 73 0815 maximálně 24 osob.</w:t>
      </w:r>
    </w:p>
    <w:p w14:paraId="020E32A6" w14:textId="139E9619" w:rsidR="00352D4E" w:rsidRPr="008C3B03" w:rsidRDefault="00352D4E" w:rsidP="00352D4E">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V prostoru </w:t>
      </w:r>
      <w:r w:rsidR="00CE2A59" w:rsidRPr="008C3B03">
        <w:rPr>
          <w:rFonts w:asciiTheme="minorHAnsi" w:hAnsiTheme="minorHAnsi" w:cstheme="minorHAnsi"/>
          <w:sz w:val="22"/>
          <w:szCs w:val="22"/>
        </w:rPr>
        <w:t>auditoria je dle ČSN 73 0818 započteno maximálně 190 osob. Tyto osoby mají k dispozici dva směry úniku a to do chráněné únikové cesty nebo východem v obvodové stěně, která navazuje na otevíravou část dřevěného obkladu.</w:t>
      </w:r>
    </w:p>
    <w:p w14:paraId="45F10457" w14:textId="5D4B0E2E" w:rsidR="00C67FCF" w:rsidRPr="008C3B03" w:rsidRDefault="00C67FCF" w:rsidP="00352D4E">
      <w:pPr>
        <w:spacing w:before="120"/>
        <w:rPr>
          <w:rFonts w:asciiTheme="minorHAnsi" w:hAnsiTheme="minorHAnsi" w:cstheme="minorHAnsi"/>
          <w:sz w:val="22"/>
          <w:szCs w:val="22"/>
        </w:rPr>
      </w:pPr>
      <w:r w:rsidRPr="008C3B03">
        <w:rPr>
          <w:rFonts w:asciiTheme="minorHAnsi" w:hAnsiTheme="minorHAnsi" w:cstheme="minorHAnsi"/>
          <w:sz w:val="22"/>
          <w:szCs w:val="22"/>
        </w:rPr>
        <w:t>Prostor auditoria netvoří shromažďovací prostor dle ČSN 73 0831, protože dle tabulky A.1 normy ČSN 73 0831 pol. 2.1.1 případně 3.1.1 pro sály s</w:t>
      </w:r>
      <w:r w:rsidR="00BF5E80" w:rsidRPr="008C3B03">
        <w:rPr>
          <w:rFonts w:asciiTheme="minorHAnsi" w:hAnsiTheme="minorHAnsi" w:cstheme="minorHAnsi"/>
          <w:sz w:val="22"/>
          <w:szCs w:val="22"/>
        </w:rPr>
        <w:t> </w:t>
      </w:r>
      <w:r w:rsidRPr="008C3B03">
        <w:rPr>
          <w:rFonts w:asciiTheme="minorHAnsi" w:hAnsiTheme="minorHAnsi" w:cstheme="minorHAnsi"/>
          <w:sz w:val="22"/>
          <w:szCs w:val="22"/>
        </w:rPr>
        <w:t>přip</w:t>
      </w:r>
      <w:r w:rsidR="00BF5E80" w:rsidRPr="008C3B03">
        <w:rPr>
          <w:rFonts w:asciiTheme="minorHAnsi" w:hAnsiTheme="minorHAnsi" w:cstheme="minorHAnsi"/>
          <w:sz w:val="22"/>
          <w:szCs w:val="22"/>
        </w:rPr>
        <w:t xml:space="preserve">evněnými sedadly je limitní počet pro posouzení jako shromažďovací prostor ve výškovém pásmu VP1 minimálně 200 osob. V Auditoriu je dle ČSN 73 0818 </w:t>
      </w:r>
      <w:r w:rsidR="00BF5E80" w:rsidRPr="008C3B03">
        <w:rPr>
          <w:rFonts w:asciiTheme="minorHAnsi" w:hAnsiTheme="minorHAnsi" w:cstheme="minorHAnsi"/>
          <w:sz w:val="22"/>
          <w:szCs w:val="22"/>
        </w:rPr>
        <w:lastRenderedPageBreak/>
        <w:t xml:space="preserve">započteno maximálně 190 osob. </w:t>
      </w:r>
    </w:p>
    <w:p w14:paraId="236BEFAD" w14:textId="6F1B8969" w:rsidR="00F55CC5" w:rsidRPr="008C3B03" w:rsidRDefault="003F405E" w:rsidP="00352D4E">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Osoby unikající z prostoru auditoria mají k dispozici dva směry úniku. Jeden směr je veden přes prostor chráněné únikové cesty a druhý na volné prostranství do prostoru mezi objektem a dřevěnou konstrukcí a dále přes dveře v dřevěné konstrukci na volné prostranství. Pokud by docházelo k požáru venkovní dřevěné konstrukce na jižní straně objektu a hrozilo tak odpadávání dřevěné konstrukce do prostoru určeného pro únik osob z auditoria, mohou osoby bezpečně opustit prostor </w:t>
      </w:r>
      <w:r w:rsidR="008E223E" w:rsidRPr="008C3B03">
        <w:rPr>
          <w:rFonts w:asciiTheme="minorHAnsi" w:hAnsiTheme="minorHAnsi" w:cstheme="minorHAnsi"/>
          <w:sz w:val="22"/>
          <w:szCs w:val="22"/>
        </w:rPr>
        <w:t>druhým únikovým východem. Nepředpokládá se vznik požáru současně na dvou místech v objektu.</w:t>
      </w:r>
    </w:p>
    <w:p w14:paraId="761BD996" w14:textId="780A35F0" w:rsidR="00CE2A59" w:rsidRPr="008C3B03" w:rsidRDefault="00C735D6" w:rsidP="00352D4E">
      <w:pPr>
        <w:spacing w:before="120"/>
        <w:rPr>
          <w:rFonts w:asciiTheme="minorHAnsi" w:hAnsiTheme="minorHAnsi" w:cstheme="minorHAnsi"/>
          <w:sz w:val="22"/>
          <w:szCs w:val="22"/>
        </w:rPr>
      </w:pPr>
      <w:r w:rsidRPr="008C3B03">
        <w:rPr>
          <w:rFonts w:asciiTheme="minorHAnsi" w:hAnsiTheme="minorHAnsi" w:cstheme="minorHAnsi"/>
          <w:sz w:val="22"/>
          <w:szCs w:val="22"/>
        </w:rPr>
        <w:t>Veškeré údaje pro jednotlivé únikové cesty jsou uvedeny v tabulce.</w:t>
      </w:r>
    </w:p>
    <w:p w14:paraId="3AC44055" w14:textId="15E4D85F" w:rsidR="00C735D6" w:rsidRPr="008C3B03" w:rsidRDefault="00C735D6" w:rsidP="00352D4E">
      <w:pPr>
        <w:spacing w:before="120"/>
        <w:rPr>
          <w:rFonts w:asciiTheme="minorHAnsi" w:hAnsiTheme="minorHAnsi" w:cstheme="minorHAnsi"/>
          <w:sz w:val="22"/>
          <w:szCs w:val="22"/>
        </w:rPr>
      </w:pPr>
    </w:p>
    <w:p w14:paraId="5A1893BF" w14:textId="77777777" w:rsidR="00C735D6" w:rsidRPr="008C3B03" w:rsidRDefault="00C735D6" w:rsidP="00C735D6">
      <w:pPr>
        <w:spacing w:before="120"/>
        <w:rPr>
          <w:rFonts w:asciiTheme="minorHAnsi" w:hAnsiTheme="minorHAnsi" w:cstheme="minorHAnsi"/>
          <w:b/>
          <w:sz w:val="24"/>
          <w:szCs w:val="22"/>
          <w:u w:val="single"/>
        </w:rPr>
      </w:pPr>
      <w:r w:rsidRPr="008C3B03">
        <w:rPr>
          <w:rFonts w:asciiTheme="minorHAnsi" w:hAnsiTheme="minorHAnsi" w:cstheme="minorHAnsi"/>
          <w:b/>
          <w:sz w:val="24"/>
          <w:szCs w:val="22"/>
          <w:u w:val="single"/>
        </w:rPr>
        <w:t>Tabulka únikových cest</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836"/>
        <w:gridCol w:w="835"/>
        <w:gridCol w:w="784"/>
        <w:gridCol w:w="681"/>
        <w:gridCol w:w="732"/>
        <w:gridCol w:w="784"/>
        <w:gridCol w:w="604"/>
        <w:gridCol w:w="501"/>
        <w:gridCol w:w="604"/>
        <w:gridCol w:w="526"/>
        <w:gridCol w:w="475"/>
        <w:gridCol w:w="501"/>
        <w:gridCol w:w="526"/>
        <w:gridCol w:w="526"/>
      </w:tblGrid>
      <w:tr w:rsidR="00C735D6" w:rsidRPr="008C3B03" w14:paraId="4CC4AF91" w14:textId="77777777">
        <w:trPr>
          <w:trHeight w:val="1020"/>
          <w:tblHeader/>
        </w:trPr>
        <w:tc>
          <w:tcPr>
            <w:tcW w:w="96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BE8F80D" w14:textId="77777777" w:rsidR="00C735D6" w:rsidRPr="008C3B03" w:rsidRDefault="00C735D6">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PU</w:t>
            </w:r>
          </w:p>
        </w:tc>
        <w:tc>
          <w:tcPr>
            <w:tcW w:w="96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380F99E" w14:textId="77777777" w:rsidR="00C735D6" w:rsidRPr="008C3B03" w:rsidRDefault="00C735D6">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Varianta</w:t>
            </w:r>
          </w:p>
        </w:tc>
        <w:tc>
          <w:tcPr>
            <w:tcW w:w="9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5F4F5A4"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Cesta</w:t>
            </w:r>
          </w:p>
        </w:tc>
        <w:tc>
          <w:tcPr>
            <w:tcW w:w="78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1808D36"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Počet</w:t>
            </w:r>
          </w:p>
          <w:p w14:paraId="4BB63B8A"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osob</w:t>
            </w:r>
          </w:p>
          <w:p w14:paraId="2916FEB1"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A/B/C*</w:t>
            </w:r>
          </w:p>
        </w:tc>
        <w:tc>
          <w:tcPr>
            <w:tcW w:w="84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23592CE"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Úsek</w:t>
            </w:r>
          </w:p>
        </w:tc>
        <w:tc>
          <w:tcPr>
            <w:tcW w:w="9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C4DE61F"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Typ</w:t>
            </w:r>
          </w:p>
          <w:p w14:paraId="2381DB5A"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úniku</w:t>
            </w:r>
          </w:p>
        </w:tc>
        <w:tc>
          <w:tcPr>
            <w:tcW w:w="69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7C8C5FD"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Skut.</w:t>
            </w:r>
          </w:p>
          <w:p w14:paraId="7C6060E2"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délka</w:t>
            </w:r>
          </w:p>
          <w:p w14:paraId="1871C679"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57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FD7D9E9"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Skut.</w:t>
            </w:r>
          </w:p>
          <w:p w14:paraId="76CFA432"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šířka</w:t>
            </w:r>
          </w:p>
          <w:p w14:paraId="16DB093A"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69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BFDC1AC"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Max</w:t>
            </w:r>
          </w:p>
          <w:p w14:paraId="00FBC7E4"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délka</w:t>
            </w:r>
          </w:p>
          <w:p w14:paraId="56303897"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6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2F7CCA1"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Min</w:t>
            </w:r>
          </w:p>
          <w:p w14:paraId="4771FE46"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šířka</w:t>
            </w:r>
          </w:p>
          <w:p w14:paraId="7B34AFB3"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54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F4551ED" w14:textId="77777777" w:rsidR="00C735D6" w:rsidRPr="008C3B03" w:rsidRDefault="00C735D6">
            <w:pPr>
              <w:jc w:val="center"/>
              <w:rPr>
                <w:rFonts w:asciiTheme="minorHAnsi" w:hAnsiTheme="minorHAnsi" w:cstheme="minorHAnsi"/>
                <w:b/>
                <w:bCs/>
                <w:position w:val="-1"/>
                <w:sz w:val="8"/>
                <w:szCs w:val="8"/>
              </w:rPr>
            </w:pPr>
            <w:r w:rsidRPr="008C3B03">
              <w:rPr>
                <w:rFonts w:asciiTheme="minorHAnsi" w:hAnsiTheme="minorHAnsi" w:cstheme="minorHAnsi"/>
                <w:b/>
                <w:bCs/>
                <w:sz w:val="16"/>
                <w:szCs w:val="16"/>
              </w:rPr>
              <w:t>t</w:t>
            </w:r>
            <w:proofErr w:type="spellStart"/>
            <w:r w:rsidRPr="008C3B03">
              <w:rPr>
                <w:rFonts w:asciiTheme="minorHAnsi" w:hAnsiTheme="minorHAnsi" w:cstheme="minorHAnsi"/>
                <w:b/>
                <w:bCs/>
                <w:position w:val="-1"/>
                <w:sz w:val="8"/>
                <w:szCs w:val="8"/>
              </w:rPr>
              <w:t>umax</w:t>
            </w:r>
            <w:proofErr w:type="spellEnd"/>
          </w:p>
          <w:p w14:paraId="1164BA28"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[min]</w:t>
            </w:r>
          </w:p>
        </w:tc>
        <w:tc>
          <w:tcPr>
            <w:tcW w:w="57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04647D4" w14:textId="77777777" w:rsidR="00C735D6" w:rsidRPr="008C3B03" w:rsidRDefault="00C735D6">
            <w:pPr>
              <w:jc w:val="center"/>
              <w:rPr>
                <w:rFonts w:asciiTheme="minorHAnsi" w:hAnsiTheme="minorHAnsi" w:cstheme="minorHAnsi"/>
                <w:b/>
                <w:bCs/>
                <w:position w:val="-1"/>
                <w:sz w:val="8"/>
                <w:szCs w:val="8"/>
              </w:rPr>
            </w:pPr>
            <w:r w:rsidRPr="008C3B03">
              <w:rPr>
                <w:rFonts w:asciiTheme="minorHAnsi" w:hAnsiTheme="minorHAnsi" w:cstheme="minorHAnsi"/>
                <w:b/>
                <w:bCs/>
                <w:sz w:val="16"/>
                <w:szCs w:val="16"/>
              </w:rPr>
              <w:t>t</w:t>
            </w:r>
            <w:r w:rsidRPr="008C3B03">
              <w:rPr>
                <w:rFonts w:asciiTheme="minorHAnsi" w:hAnsiTheme="minorHAnsi" w:cstheme="minorHAnsi"/>
                <w:b/>
                <w:bCs/>
                <w:position w:val="-1"/>
                <w:sz w:val="8"/>
                <w:szCs w:val="8"/>
              </w:rPr>
              <w:t>u</w:t>
            </w:r>
          </w:p>
          <w:p w14:paraId="033E6BCF"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[min]</w:t>
            </w:r>
          </w:p>
        </w:tc>
        <w:tc>
          <w:tcPr>
            <w:tcW w:w="6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CBA84DF" w14:textId="77777777" w:rsidR="00C735D6" w:rsidRPr="008C3B03" w:rsidRDefault="00C735D6">
            <w:pPr>
              <w:jc w:val="center"/>
              <w:rPr>
                <w:rFonts w:asciiTheme="minorHAnsi" w:hAnsiTheme="minorHAnsi" w:cstheme="minorHAnsi"/>
                <w:b/>
                <w:bCs/>
                <w:position w:val="-1"/>
                <w:sz w:val="8"/>
                <w:szCs w:val="8"/>
              </w:rPr>
            </w:pPr>
            <w:r w:rsidRPr="008C3B03">
              <w:rPr>
                <w:rFonts w:asciiTheme="minorHAnsi" w:hAnsiTheme="minorHAnsi" w:cstheme="minorHAnsi"/>
                <w:b/>
                <w:bCs/>
                <w:sz w:val="16"/>
                <w:szCs w:val="16"/>
              </w:rPr>
              <w:t>t</w:t>
            </w:r>
            <w:r w:rsidRPr="008C3B03">
              <w:rPr>
                <w:rFonts w:asciiTheme="minorHAnsi" w:hAnsiTheme="minorHAnsi" w:cstheme="minorHAnsi"/>
                <w:b/>
                <w:bCs/>
                <w:position w:val="-1"/>
                <w:sz w:val="8"/>
                <w:szCs w:val="8"/>
              </w:rPr>
              <w:t>e</w:t>
            </w:r>
          </w:p>
          <w:p w14:paraId="6A8819FB"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[min]</w:t>
            </w:r>
          </w:p>
        </w:tc>
        <w:tc>
          <w:tcPr>
            <w:tcW w:w="6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0259A126" w14:textId="77777777" w:rsidR="00C735D6" w:rsidRPr="008C3B03" w:rsidRDefault="00C735D6">
            <w:pPr>
              <w:jc w:val="center"/>
              <w:rPr>
                <w:rFonts w:asciiTheme="minorHAnsi" w:hAnsiTheme="minorHAnsi" w:cstheme="minorHAnsi"/>
                <w:b/>
                <w:bCs/>
                <w:sz w:val="16"/>
                <w:szCs w:val="16"/>
              </w:rPr>
            </w:pPr>
            <w:proofErr w:type="spellStart"/>
            <w:r w:rsidRPr="008C3B03">
              <w:rPr>
                <w:rFonts w:asciiTheme="minorHAnsi" w:hAnsiTheme="minorHAnsi" w:cstheme="minorHAnsi"/>
                <w:b/>
                <w:bCs/>
                <w:sz w:val="16"/>
                <w:szCs w:val="16"/>
              </w:rPr>
              <w:t>Vyh</w:t>
            </w:r>
            <w:proofErr w:type="spellEnd"/>
            <w:r w:rsidRPr="008C3B03">
              <w:rPr>
                <w:rFonts w:asciiTheme="minorHAnsi" w:hAnsiTheme="minorHAnsi" w:cstheme="minorHAnsi"/>
                <w:b/>
                <w:bCs/>
                <w:sz w:val="16"/>
                <w:szCs w:val="16"/>
              </w:rPr>
              <w:t>.</w:t>
            </w:r>
          </w:p>
          <w:p w14:paraId="4387D35F" w14:textId="77777777" w:rsidR="00C735D6" w:rsidRPr="008C3B03" w:rsidRDefault="00C735D6">
            <w:pPr>
              <w:jc w:val="center"/>
              <w:rPr>
                <w:rFonts w:asciiTheme="minorHAnsi" w:hAnsiTheme="minorHAnsi" w:cstheme="minorHAnsi"/>
                <w:b/>
                <w:bCs/>
                <w:sz w:val="16"/>
                <w:szCs w:val="16"/>
              </w:rPr>
            </w:pPr>
            <w:r w:rsidRPr="008C3B03">
              <w:rPr>
                <w:rFonts w:asciiTheme="minorHAnsi" w:hAnsiTheme="minorHAnsi" w:cstheme="minorHAnsi"/>
                <w:b/>
                <w:bCs/>
                <w:sz w:val="16"/>
                <w:szCs w:val="16"/>
              </w:rPr>
              <w:t>[A/N]</w:t>
            </w:r>
          </w:p>
        </w:tc>
      </w:tr>
      <w:tr w:rsidR="00C735D6" w:rsidRPr="008C3B03" w14:paraId="03026BCC" w14:textId="77777777">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090262B"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1.05 laboratoře</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1506F4"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nechráněná</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B8957C"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úniková cesta</w:t>
            </w:r>
          </w:p>
        </w:tc>
        <w:tc>
          <w:tcPr>
            <w:tcW w:w="7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4B7D87"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24/0/0</w:t>
            </w:r>
          </w:p>
        </w:tc>
        <w:tc>
          <w:tcPr>
            <w:tcW w:w="8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1B88D2"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úsek</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5CC5F7"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rovina</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23813B"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3,40  </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216882"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B32649"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9,43  </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D076F1"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0,55  </w:t>
            </w:r>
          </w:p>
        </w:tc>
        <w:tc>
          <w:tcPr>
            <w:tcW w:w="5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6FCCC5" w14:textId="77777777" w:rsidR="00C735D6" w:rsidRPr="008C3B03" w:rsidRDefault="00C735D6">
            <w:pPr>
              <w:tabs>
                <w:tab w:val="right" w:leader="dot" w:pos="7500"/>
                <w:tab w:val="left" w:pos="7575"/>
              </w:tabs>
              <w:jc w:val="center"/>
              <w:rPr>
                <w:rFonts w:asciiTheme="minorHAnsi" w:hAnsiTheme="minorHAnsi" w:cstheme="minorHAnsi"/>
                <w:sz w:val="16"/>
                <w:szCs w:val="16"/>
              </w:rPr>
            </w:pP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A0F9DE0"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0,39</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285B0B"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2,73</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395F1C"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ano</w:t>
            </w:r>
          </w:p>
        </w:tc>
      </w:tr>
      <w:tr w:rsidR="00C735D6" w:rsidRPr="008C3B03" w14:paraId="719235E8" w14:textId="77777777">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EE348C"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1.01 auditorium</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62A49E"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nechráněná</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A52365C"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úniková cesta</w:t>
            </w:r>
          </w:p>
        </w:tc>
        <w:tc>
          <w:tcPr>
            <w:tcW w:w="7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FC560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95/0/0</w:t>
            </w:r>
          </w:p>
        </w:tc>
        <w:tc>
          <w:tcPr>
            <w:tcW w:w="8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7CB530"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úsek</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3FD532" w14:textId="77777777" w:rsidR="00C735D6" w:rsidRPr="008C3B03" w:rsidRDefault="00C735D6">
            <w:pPr>
              <w:tabs>
                <w:tab w:val="right" w:leader="dot" w:pos="7500"/>
                <w:tab w:val="left" w:pos="7575"/>
              </w:tabs>
              <w:jc w:val="center"/>
              <w:rPr>
                <w:rFonts w:asciiTheme="minorHAnsi" w:hAnsiTheme="minorHAnsi" w:cstheme="minorHAnsi"/>
                <w:sz w:val="16"/>
                <w:szCs w:val="16"/>
              </w:rPr>
            </w:pPr>
            <w:proofErr w:type="spellStart"/>
            <w:r w:rsidRPr="008C3B03">
              <w:rPr>
                <w:rFonts w:asciiTheme="minorHAnsi" w:hAnsiTheme="minorHAnsi" w:cstheme="minorHAnsi"/>
                <w:sz w:val="16"/>
                <w:szCs w:val="16"/>
              </w:rPr>
              <w:t>nah</w:t>
            </w:r>
            <w:proofErr w:type="spellEnd"/>
            <w:r w:rsidRPr="008C3B03">
              <w:rPr>
                <w:rFonts w:asciiTheme="minorHAnsi" w:hAnsiTheme="minorHAnsi" w:cstheme="minorHAnsi"/>
                <w:sz w:val="16"/>
                <w:szCs w:val="16"/>
              </w:rPr>
              <w:t>. 35</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E2A214"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17,00  </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70949C"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201F91F"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44,32  </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0BEC293"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5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3B509A" w14:textId="77777777" w:rsidR="00C735D6" w:rsidRPr="008C3B03" w:rsidRDefault="00C735D6">
            <w:pPr>
              <w:tabs>
                <w:tab w:val="right" w:leader="dot" w:pos="7500"/>
                <w:tab w:val="left" w:pos="7575"/>
              </w:tabs>
              <w:jc w:val="center"/>
              <w:rPr>
                <w:rFonts w:asciiTheme="minorHAnsi" w:hAnsiTheme="minorHAnsi" w:cstheme="minorHAnsi"/>
                <w:sz w:val="16"/>
                <w:szCs w:val="16"/>
              </w:rPr>
            </w:pP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90148F"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2,62</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71B261"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3,54</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D4F39A"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ano</w:t>
            </w:r>
          </w:p>
        </w:tc>
      </w:tr>
      <w:tr w:rsidR="00C735D6" w:rsidRPr="008C3B03" w14:paraId="1C09DF59" w14:textId="77777777">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2AF2C1"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1.01 auditorium</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AF9820"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nechráněná</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6BDE70"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2. úniková cesta</w:t>
            </w:r>
          </w:p>
        </w:tc>
        <w:tc>
          <w:tcPr>
            <w:tcW w:w="7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3414E38"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95/0/0</w:t>
            </w:r>
          </w:p>
        </w:tc>
        <w:tc>
          <w:tcPr>
            <w:tcW w:w="8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62AAE4"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úsek</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42998F" w14:textId="77777777" w:rsidR="00C735D6" w:rsidRPr="008C3B03" w:rsidRDefault="00C735D6">
            <w:pPr>
              <w:tabs>
                <w:tab w:val="right" w:leader="dot" w:pos="7500"/>
                <w:tab w:val="left" w:pos="7575"/>
              </w:tabs>
              <w:jc w:val="center"/>
              <w:rPr>
                <w:rFonts w:asciiTheme="minorHAnsi" w:hAnsiTheme="minorHAnsi" w:cstheme="minorHAnsi"/>
                <w:sz w:val="16"/>
                <w:szCs w:val="16"/>
              </w:rPr>
            </w:pPr>
            <w:proofErr w:type="spellStart"/>
            <w:r w:rsidRPr="008C3B03">
              <w:rPr>
                <w:rFonts w:asciiTheme="minorHAnsi" w:hAnsiTheme="minorHAnsi" w:cstheme="minorHAnsi"/>
                <w:sz w:val="16"/>
                <w:szCs w:val="16"/>
              </w:rPr>
              <w:t>nah</w:t>
            </w:r>
            <w:proofErr w:type="spellEnd"/>
            <w:r w:rsidRPr="008C3B03">
              <w:rPr>
                <w:rFonts w:asciiTheme="minorHAnsi" w:hAnsiTheme="minorHAnsi" w:cstheme="minorHAnsi"/>
                <w:sz w:val="16"/>
                <w:szCs w:val="16"/>
              </w:rPr>
              <w:t>. 35</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09EDA7"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17,00  </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EEC5F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2D1ADF"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44,32  </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46CD92B"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5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D41FB5" w14:textId="77777777" w:rsidR="00C735D6" w:rsidRPr="008C3B03" w:rsidRDefault="00C735D6">
            <w:pPr>
              <w:tabs>
                <w:tab w:val="right" w:leader="dot" w:pos="7500"/>
                <w:tab w:val="left" w:pos="7575"/>
              </w:tabs>
              <w:jc w:val="center"/>
              <w:rPr>
                <w:rFonts w:asciiTheme="minorHAnsi" w:hAnsiTheme="minorHAnsi" w:cstheme="minorHAnsi"/>
                <w:sz w:val="16"/>
                <w:szCs w:val="16"/>
              </w:rPr>
            </w:pP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D161D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2,62</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DA3049E"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3,54</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1F4EBE1"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ano</w:t>
            </w:r>
          </w:p>
        </w:tc>
      </w:tr>
      <w:tr w:rsidR="00C735D6" w:rsidRPr="008C3B03" w14:paraId="6FAE317B" w14:textId="77777777">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CA0D2F" w14:textId="094D7C3F"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2.01 – N 4.01 kancelářské prostory</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689239"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nechráněná</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9BE7FDA"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úniková cesta</w:t>
            </w:r>
          </w:p>
        </w:tc>
        <w:tc>
          <w:tcPr>
            <w:tcW w:w="7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3BC4CE"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42/0/0</w:t>
            </w:r>
          </w:p>
        </w:tc>
        <w:tc>
          <w:tcPr>
            <w:tcW w:w="8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FA0148"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úsek</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10FF6F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rovina</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81D9A3"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19,00  </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872ABE"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7F7D69"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27,03  </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FAFC70"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0,55  </w:t>
            </w:r>
          </w:p>
        </w:tc>
        <w:tc>
          <w:tcPr>
            <w:tcW w:w="5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0B31F9E" w14:textId="77777777" w:rsidR="00C735D6" w:rsidRPr="008C3B03" w:rsidRDefault="00C735D6">
            <w:pPr>
              <w:tabs>
                <w:tab w:val="right" w:leader="dot" w:pos="7500"/>
                <w:tab w:val="left" w:pos="7575"/>
              </w:tabs>
              <w:jc w:val="center"/>
              <w:rPr>
                <w:rFonts w:asciiTheme="minorHAnsi" w:hAnsiTheme="minorHAnsi" w:cstheme="minorHAnsi"/>
                <w:sz w:val="16"/>
                <w:szCs w:val="16"/>
              </w:rPr>
            </w:pP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D0BC73"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0,97</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DA6FA0"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3,46</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F943E3"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ano</w:t>
            </w:r>
          </w:p>
        </w:tc>
      </w:tr>
      <w:tr w:rsidR="00C735D6" w:rsidRPr="008C3B03" w14:paraId="6467DCC6" w14:textId="77777777">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AD299B"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5.01 laboratoře</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621E4C4"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nechráněná</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D521BA8"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úniková cesta</w:t>
            </w:r>
          </w:p>
        </w:tc>
        <w:tc>
          <w:tcPr>
            <w:tcW w:w="7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FBB79A"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42/0/0</w:t>
            </w:r>
          </w:p>
        </w:tc>
        <w:tc>
          <w:tcPr>
            <w:tcW w:w="8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BF51EE"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úsek</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6B70022"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rovina</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8D0F0A"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13,60  </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86C1AE"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0,80  </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C12240"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13,69  </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F4BDCA0"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0,55  </w:t>
            </w:r>
          </w:p>
        </w:tc>
        <w:tc>
          <w:tcPr>
            <w:tcW w:w="5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5BA4D8" w14:textId="77777777" w:rsidR="00C735D6" w:rsidRPr="008C3B03" w:rsidRDefault="00C735D6">
            <w:pPr>
              <w:tabs>
                <w:tab w:val="right" w:leader="dot" w:pos="7500"/>
                <w:tab w:val="left" w:pos="7575"/>
              </w:tabs>
              <w:jc w:val="center"/>
              <w:rPr>
                <w:rFonts w:asciiTheme="minorHAnsi" w:hAnsiTheme="minorHAnsi" w:cstheme="minorHAnsi"/>
                <w:sz w:val="16"/>
                <w:szCs w:val="16"/>
              </w:rPr>
            </w:pP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CFA738"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0,85</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34EE463"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2,69</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49C8A0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ano</w:t>
            </w:r>
          </w:p>
        </w:tc>
      </w:tr>
      <w:tr w:rsidR="00C735D6" w:rsidRPr="008C3B03" w14:paraId="66F86086" w14:textId="77777777">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8D748A" w14:textId="39906120"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1.01/N5</w:t>
            </w:r>
          </w:p>
        </w:tc>
        <w:tc>
          <w:tcPr>
            <w:tcW w:w="9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0BCBF73"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chráněna typ b</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099F95"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úniková cesta</w:t>
            </w:r>
          </w:p>
        </w:tc>
        <w:tc>
          <w:tcPr>
            <w:tcW w:w="7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03BD3E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287/0/0</w:t>
            </w:r>
          </w:p>
        </w:tc>
        <w:tc>
          <w:tcPr>
            <w:tcW w:w="8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3CDDF2"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1. úsek</w:t>
            </w:r>
          </w:p>
        </w:tc>
        <w:tc>
          <w:tcPr>
            <w:tcW w:w="9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1B5A05"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rovina</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5921C4"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50,00  </w:t>
            </w: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716600"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1,10  </w:t>
            </w:r>
          </w:p>
        </w:tc>
        <w:tc>
          <w:tcPr>
            <w:tcW w:w="69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F62C2FA"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DEB467"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 xml:space="preserve">0,55  </w:t>
            </w:r>
          </w:p>
        </w:tc>
        <w:tc>
          <w:tcPr>
            <w:tcW w:w="54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BBCD7A" w14:textId="77777777" w:rsidR="00C735D6" w:rsidRPr="008C3B03" w:rsidRDefault="00C735D6">
            <w:pPr>
              <w:tabs>
                <w:tab w:val="right" w:leader="dot" w:pos="7500"/>
                <w:tab w:val="left" w:pos="7575"/>
              </w:tabs>
              <w:jc w:val="center"/>
              <w:rPr>
                <w:rFonts w:asciiTheme="minorHAnsi" w:hAnsiTheme="minorHAnsi" w:cstheme="minorHAnsi"/>
                <w:sz w:val="16"/>
                <w:szCs w:val="16"/>
              </w:rPr>
            </w:pPr>
          </w:p>
        </w:tc>
        <w:tc>
          <w:tcPr>
            <w:tcW w:w="57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C6971D"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3,94</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A00C8C"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2,69</w:t>
            </w:r>
          </w:p>
        </w:tc>
        <w:tc>
          <w:tcPr>
            <w:tcW w:w="6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30E4EF8" w14:textId="77777777" w:rsidR="00C735D6" w:rsidRPr="008C3B03" w:rsidRDefault="00C735D6">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ano</w:t>
            </w:r>
          </w:p>
        </w:tc>
      </w:tr>
      <w:tr w:rsidR="00C735D6" w:rsidRPr="008C3B03" w14:paraId="35BE02E8" w14:textId="77777777">
        <w:tc>
          <w:tcPr>
            <w:tcW w:w="10200" w:type="dxa"/>
            <w:gridSpan w:val="14"/>
            <w:tcBorders>
              <w:top w:val="single" w:sz="6" w:space="0" w:color="808080"/>
              <w:left w:val="single" w:sz="6" w:space="0" w:color="808080"/>
              <w:bottom w:val="single" w:sz="6" w:space="0" w:color="808080"/>
              <w:right w:val="single" w:sz="6" w:space="0" w:color="808080"/>
            </w:tcBorders>
            <w:shd w:val="clear" w:color="auto" w:fill="F0F0F0"/>
            <w:vAlign w:val="center"/>
          </w:tcPr>
          <w:p w14:paraId="619BEC1D" w14:textId="77777777" w:rsidR="00C735D6" w:rsidRPr="008C3B03" w:rsidRDefault="00C735D6">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 xml:space="preserve">*Vysvětlivky k </w:t>
            </w:r>
            <w:r w:rsidRPr="008C3B03">
              <w:rPr>
                <w:rFonts w:asciiTheme="minorHAnsi" w:hAnsiTheme="minorHAnsi" w:cstheme="minorHAnsi"/>
                <w:b/>
                <w:bCs/>
                <w:sz w:val="16"/>
                <w:szCs w:val="16"/>
              </w:rPr>
              <w:t>A/B/C</w:t>
            </w:r>
            <w:r w:rsidRPr="008C3B03">
              <w:rPr>
                <w:rFonts w:asciiTheme="minorHAnsi" w:hAnsiTheme="minorHAnsi" w:cstheme="minorHAnsi"/>
                <w:sz w:val="16"/>
                <w:szCs w:val="16"/>
              </w:rPr>
              <w:t xml:space="preserve">: </w:t>
            </w:r>
            <w:r w:rsidRPr="008C3B03">
              <w:rPr>
                <w:rFonts w:asciiTheme="minorHAnsi" w:hAnsiTheme="minorHAnsi" w:cstheme="minorHAnsi"/>
                <w:b/>
                <w:bCs/>
                <w:sz w:val="16"/>
                <w:szCs w:val="16"/>
              </w:rPr>
              <w:t>A</w:t>
            </w:r>
            <w:r w:rsidRPr="008C3B03">
              <w:rPr>
                <w:rFonts w:asciiTheme="minorHAnsi" w:hAnsiTheme="minorHAnsi" w:cstheme="minorHAnsi"/>
                <w:sz w:val="16"/>
                <w:szCs w:val="16"/>
              </w:rPr>
              <w:t xml:space="preserve">=osoby s plnou pohyblivostí, </w:t>
            </w:r>
            <w:r w:rsidRPr="008C3B03">
              <w:rPr>
                <w:rFonts w:asciiTheme="minorHAnsi" w:hAnsiTheme="minorHAnsi" w:cstheme="minorHAnsi"/>
                <w:b/>
                <w:bCs/>
                <w:sz w:val="16"/>
                <w:szCs w:val="16"/>
              </w:rPr>
              <w:t>B</w:t>
            </w:r>
            <w:r w:rsidRPr="008C3B03">
              <w:rPr>
                <w:rFonts w:asciiTheme="minorHAnsi" w:hAnsiTheme="minorHAnsi" w:cstheme="minorHAnsi"/>
                <w:sz w:val="16"/>
                <w:szCs w:val="16"/>
              </w:rPr>
              <w:t xml:space="preserve">=osoby s omezenou pohyblivostí, </w:t>
            </w:r>
            <w:r w:rsidRPr="008C3B03">
              <w:rPr>
                <w:rFonts w:asciiTheme="minorHAnsi" w:hAnsiTheme="minorHAnsi" w:cstheme="minorHAnsi"/>
                <w:b/>
                <w:bCs/>
                <w:sz w:val="16"/>
                <w:szCs w:val="16"/>
              </w:rPr>
              <w:t>C</w:t>
            </w:r>
            <w:r w:rsidRPr="008C3B03">
              <w:rPr>
                <w:rFonts w:asciiTheme="minorHAnsi" w:hAnsiTheme="minorHAnsi" w:cstheme="minorHAnsi"/>
                <w:sz w:val="16"/>
                <w:szCs w:val="16"/>
              </w:rPr>
              <w:t>=nepohyblivé osoby</w:t>
            </w:r>
          </w:p>
        </w:tc>
      </w:tr>
    </w:tbl>
    <w:p w14:paraId="5582471C" w14:textId="77777777" w:rsidR="00C735D6" w:rsidRPr="008C3B03" w:rsidRDefault="00C735D6" w:rsidP="00C735D6">
      <w:pPr>
        <w:rPr>
          <w:rFonts w:asciiTheme="minorHAnsi" w:hAnsiTheme="minorHAnsi" w:cstheme="minorHAnsi"/>
        </w:rPr>
      </w:pPr>
    </w:p>
    <w:p w14:paraId="2711B92B" w14:textId="77777777" w:rsidR="00C735D6" w:rsidRPr="008C3B03" w:rsidRDefault="00C735D6" w:rsidP="00C735D6">
      <w:pPr>
        <w:spacing w:before="120"/>
        <w:rPr>
          <w:rFonts w:asciiTheme="minorHAnsi" w:hAnsiTheme="minorHAnsi" w:cstheme="minorHAnsi"/>
          <w:b/>
          <w:sz w:val="24"/>
          <w:szCs w:val="24"/>
          <w:u w:val="single"/>
        </w:rPr>
      </w:pPr>
      <w:r w:rsidRPr="008C3B03">
        <w:rPr>
          <w:rFonts w:asciiTheme="minorHAnsi" w:hAnsiTheme="minorHAnsi" w:cstheme="minorHAnsi"/>
          <w:b/>
          <w:sz w:val="24"/>
          <w:szCs w:val="24"/>
          <w:u w:val="single"/>
        </w:rPr>
        <w:t>Dveře na únikových cestách</w:t>
      </w:r>
    </w:p>
    <w:p w14:paraId="6DF96BC7" w14:textId="77777777" w:rsidR="00C735D6" w:rsidRPr="008C3B03" w:rsidRDefault="00C735D6" w:rsidP="00C735D6">
      <w:pPr>
        <w:pStyle w:val="Textnormy"/>
        <w:widowControl/>
        <w:suppressAutoHyphens w:val="0"/>
        <w:spacing w:before="120" w:after="0"/>
        <w:rPr>
          <w:rFonts w:asciiTheme="minorHAnsi" w:hAnsiTheme="minorHAnsi" w:cstheme="minorHAnsi"/>
          <w:sz w:val="22"/>
          <w:szCs w:val="22"/>
        </w:rPr>
      </w:pPr>
      <w:r w:rsidRPr="008C3B03">
        <w:rPr>
          <w:rFonts w:asciiTheme="minorHAnsi" w:hAnsiTheme="minorHAnsi" w:cstheme="minorHAnsi"/>
          <w:sz w:val="22"/>
          <w:szCs w:val="22"/>
        </w:rPr>
        <w:t>Dveře, jimiž prochází úniková cesta, musí umožňovat snadný a rychlý průchod, zabraňovat zachycení oděvu apod. a svým zajištěním nesmí bránit evakuaci unikajících osob ani zásahu požárních jednotek. Dveře na únikových cestách musí ve směru úniku umožňovat trvale volný průchod. Budou-li dveře opatřeny speciálními bezpečnostními zámky (např. kódovými kartami) musí být v případě evakuace osob samočinně odblokovány a otevíratelné bez dalších opatření (kódové karty apod. nelze užít u dveří chráněných únikových cest).</w:t>
      </w:r>
    </w:p>
    <w:p w14:paraId="14A8A43C" w14:textId="77777777" w:rsidR="00C735D6" w:rsidRPr="008C3B03" w:rsidRDefault="00C735D6" w:rsidP="00C735D6">
      <w:pPr>
        <w:pStyle w:val="Textnormy"/>
        <w:widowControl/>
        <w:suppressAutoHyphens w:val="0"/>
        <w:spacing w:before="120" w:after="0"/>
        <w:rPr>
          <w:rFonts w:asciiTheme="minorHAnsi" w:hAnsiTheme="minorHAnsi" w:cstheme="minorHAnsi"/>
          <w:sz w:val="22"/>
          <w:szCs w:val="22"/>
        </w:rPr>
      </w:pPr>
      <w:r w:rsidRPr="008C3B03">
        <w:rPr>
          <w:rFonts w:asciiTheme="minorHAnsi" w:hAnsiTheme="minorHAnsi" w:cstheme="minorHAnsi"/>
          <w:sz w:val="22"/>
          <w:szCs w:val="22"/>
        </w:rPr>
        <w:t xml:space="preserve">Všechny dveře na únikových cestách se musí otevírat ve směru úniku osob. </w:t>
      </w:r>
      <w:r w:rsidRPr="008C3B03">
        <w:rPr>
          <w:rFonts w:asciiTheme="minorHAnsi" w:hAnsiTheme="minorHAnsi" w:cstheme="minorHAnsi"/>
          <w:b/>
          <w:bCs/>
          <w:sz w:val="22"/>
          <w:szCs w:val="22"/>
        </w:rPr>
        <w:t>Dveře označené ve výkresové části značkou „PK“</w:t>
      </w:r>
      <w:r w:rsidRPr="008C3B03">
        <w:rPr>
          <w:rFonts w:asciiTheme="minorHAnsi" w:hAnsiTheme="minorHAnsi" w:cstheme="minorHAnsi"/>
          <w:sz w:val="22"/>
          <w:szCs w:val="22"/>
        </w:rPr>
        <w:t xml:space="preserve"> musí být ve směru úniku osob vybaveny kováním (např. zařízením pro nouzové otevření dveří dle ČSN EN 179 var. A – tzv. paniková klika), které umožní jejich otevření ručně nebo samočinně (bez použití klíčů nebo jakýchkoliv nástrojů a bez zdržení evakuace), ať již jsou zamčené, zablokované nebo jinak zajištěné proti vloupání apod. Pouze u dveří, u kterých nebudou instalovány zámkové vložky (případně budou vybaveny zámkovou vložkou s knoflíkem, která umožní osobám odemčení dveří a volný pohyb ve směru úniku) není instalace panikové kliky požadována. </w:t>
      </w:r>
      <w:r w:rsidRPr="008C3B03">
        <w:rPr>
          <w:rFonts w:asciiTheme="minorHAnsi" w:hAnsiTheme="minorHAnsi" w:cstheme="minorHAnsi"/>
          <w:sz w:val="22"/>
          <w:szCs w:val="22"/>
        </w:rPr>
        <w:lastRenderedPageBreak/>
        <w:t>Funkce panikového kování je z hlediska zajištění úniku osob nadřazena ostatním požadavkům na dveře (bezpečnost, zajištění před vloupáním apod.</w:t>
      </w:r>
    </w:p>
    <w:p w14:paraId="24B15DDA" w14:textId="77777777" w:rsidR="00C735D6" w:rsidRPr="008C3B03" w:rsidRDefault="00C735D6" w:rsidP="00C735D6">
      <w:pPr>
        <w:pStyle w:val="Textnormy"/>
        <w:widowControl/>
        <w:spacing w:before="120"/>
        <w:rPr>
          <w:rFonts w:asciiTheme="minorHAnsi" w:hAnsiTheme="minorHAnsi" w:cstheme="minorHAnsi"/>
          <w:sz w:val="22"/>
          <w:szCs w:val="22"/>
        </w:rPr>
      </w:pPr>
      <w:r w:rsidRPr="008C3B03">
        <w:rPr>
          <w:rFonts w:asciiTheme="minorHAnsi" w:hAnsiTheme="minorHAnsi" w:cstheme="minorHAnsi"/>
          <w:sz w:val="22"/>
          <w:szCs w:val="22"/>
        </w:rPr>
        <w:t xml:space="preserve">Dveře, jimiž prochází úniková cesta, </w:t>
      </w:r>
      <w:r w:rsidRPr="008C3B03">
        <w:rPr>
          <w:rFonts w:asciiTheme="minorHAnsi" w:hAnsiTheme="minorHAnsi" w:cstheme="minorHAnsi"/>
          <w:b/>
          <w:bCs/>
          <w:sz w:val="22"/>
          <w:szCs w:val="22"/>
        </w:rPr>
        <w:t>nesmí mít prahy</w:t>
      </w:r>
      <w:r w:rsidRPr="008C3B03">
        <w:rPr>
          <w:rFonts w:asciiTheme="minorHAnsi" w:hAnsiTheme="minorHAnsi" w:cstheme="minorHAnsi"/>
          <w:sz w:val="22"/>
          <w:szCs w:val="22"/>
        </w:rPr>
        <w:t xml:space="preserve"> (výjimku tvoří dveře z místnosti nebo funkčně ucelené skupiny místností, u kterých úniková cesta začíná – tj. vstupní dveře do jednotlivých prostor domovního vybavení apod.). Požadavky na požární odolnost a provedení dveří jsou stanoveny v části 6 a ve výkresové dokumentaci PBŘ.</w:t>
      </w:r>
    </w:p>
    <w:p w14:paraId="436A35AF" w14:textId="77777777" w:rsidR="00C735D6" w:rsidRPr="008C3B03" w:rsidRDefault="00C735D6" w:rsidP="00C735D6">
      <w:pPr>
        <w:pStyle w:val="Textnormy"/>
        <w:widowControl/>
        <w:suppressAutoHyphens w:val="0"/>
        <w:spacing w:before="120" w:after="0"/>
        <w:rPr>
          <w:rFonts w:asciiTheme="minorHAnsi" w:hAnsiTheme="minorHAnsi" w:cstheme="minorHAnsi"/>
          <w:sz w:val="22"/>
          <w:szCs w:val="22"/>
        </w:rPr>
      </w:pPr>
      <w:r w:rsidRPr="008C3B03">
        <w:rPr>
          <w:rFonts w:asciiTheme="minorHAnsi" w:hAnsiTheme="minorHAnsi" w:cstheme="minorHAnsi"/>
          <w:sz w:val="22"/>
          <w:szCs w:val="22"/>
        </w:rPr>
        <w:t>Dveře jednotlivých místností uvnitř bytu musí být opatřeny kováním, které umožňuje v případě nouze otevřít z druhé strany dveře zevnitř zajištěné, a to bez speciálního nářadí.</w:t>
      </w:r>
    </w:p>
    <w:p w14:paraId="178EE224" w14:textId="0A4258B8" w:rsidR="009D4EF7" w:rsidRPr="008C3B03" w:rsidRDefault="009D4EF7" w:rsidP="005A5A60">
      <w:pPr>
        <w:spacing w:before="120"/>
        <w:rPr>
          <w:rFonts w:asciiTheme="minorHAnsi" w:hAnsiTheme="minorHAnsi" w:cstheme="minorHAnsi"/>
          <w:b/>
          <w:sz w:val="24"/>
          <w:szCs w:val="22"/>
          <w:u w:val="single"/>
        </w:rPr>
      </w:pPr>
      <w:r w:rsidRPr="008C3B03">
        <w:rPr>
          <w:rFonts w:asciiTheme="minorHAnsi" w:hAnsiTheme="minorHAnsi" w:cstheme="minorHAnsi"/>
          <w:b/>
          <w:sz w:val="24"/>
          <w:szCs w:val="22"/>
          <w:u w:val="single"/>
        </w:rPr>
        <w:t>Základní požadavky na CHÚC typu B</w:t>
      </w:r>
    </w:p>
    <w:p w14:paraId="5823B2F1" w14:textId="1B7AD62B" w:rsidR="003C38F7" w:rsidRPr="008C3B03" w:rsidRDefault="003C38F7" w:rsidP="003C38F7">
      <w:pPr>
        <w:pStyle w:val="Textnormy"/>
        <w:widowControl/>
        <w:spacing w:before="120"/>
        <w:rPr>
          <w:rFonts w:asciiTheme="minorHAnsi" w:hAnsiTheme="minorHAnsi" w:cstheme="minorHAnsi"/>
          <w:sz w:val="22"/>
          <w:szCs w:val="22"/>
        </w:rPr>
      </w:pPr>
      <w:r w:rsidRPr="008C3B03">
        <w:rPr>
          <w:rFonts w:asciiTheme="minorHAnsi" w:hAnsiTheme="minorHAnsi" w:cstheme="minorHAnsi"/>
          <w:sz w:val="22"/>
          <w:szCs w:val="22"/>
        </w:rPr>
        <w:t>Navržen</w:t>
      </w:r>
      <w:r w:rsidR="00EF29A9" w:rsidRPr="008C3B03">
        <w:rPr>
          <w:rFonts w:asciiTheme="minorHAnsi" w:hAnsiTheme="minorHAnsi" w:cstheme="minorHAnsi"/>
          <w:sz w:val="22"/>
          <w:szCs w:val="22"/>
        </w:rPr>
        <w:t>á</w:t>
      </w:r>
      <w:r w:rsidRPr="008C3B03">
        <w:rPr>
          <w:rFonts w:asciiTheme="minorHAnsi" w:hAnsiTheme="minorHAnsi" w:cstheme="minorHAnsi"/>
          <w:sz w:val="22"/>
          <w:szCs w:val="22"/>
        </w:rPr>
        <w:t xml:space="preserve"> chráněn</w:t>
      </w:r>
      <w:r w:rsidR="00EF29A9" w:rsidRPr="008C3B03">
        <w:rPr>
          <w:rFonts w:asciiTheme="minorHAnsi" w:hAnsiTheme="minorHAnsi" w:cstheme="minorHAnsi"/>
          <w:sz w:val="22"/>
          <w:szCs w:val="22"/>
        </w:rPr>
        <w:t>á</w:t>
      </w:r>
      <w:r w:rsidRPr="008C3B03">
        <w:rPr>
          <w:rFonts w:asciiTheme="minorHAnsi" w:hAnsiTheme="minorHAnsi" w:cstheme="minorHAnsi"/>
          <w:sz w:val="22"/>
          <w:szCs w:val="22"/>
        </w:rPr>
        <w:t xml:space="preserve"> únikov</w:t>
      </w:r>
      <w:r w:rsidR="00EF29A9" w:rsidRPr="008C3B03">
        <w:rPr>
          <w:rFonts w:asciiTheme="minorHAnsi" w:hAnsiTheme="minorHAnsi" w:cstheme="minorHAnsi"/>
          <w:sz w:val="22"/>
          <w:szCs w:val="22"/>
        </w:rPr>
        <w:t>á</w:t>
      </w:r>
      <w:r w:rsidRPr="008C3B03">
        <w:rPr>
          <w:rFonts w:asciiTheme="minorHAnsi" w:hAnsiTheme="minorHAnsi" w:cstheme="minorHAnsi"/>
          <w:sz w:val="22"/>
          <w:szCs w:val="22"/>
        </w:rPr>
        <w:t xml:space="preserve"> cest</w:t>
      </w:r>
      <w:r w:rsidR="00EF29A9" w:rsidRPr="008C3B03">
        <w:rPr>
          <w:rFonts w:asciiTheme="minorHAnsi" w:hAnsiTheme="minorHAnsi" w:cstheme="minorHAnsi"/>
          <w:sz w:val="22"/>
          <w:szCs w:val="22"/>
        </w:rPr>
        <w:t>a</w:t>
      </w:r>
      <w:r w:rsidRPr="008C3B03">
        <w:rPr>
          <w:rFonts w:asciiTheme="minorHAnsi" w:hAnsiTheme="minorHAnsi" w:cstheme="minorHAnsi"/>
          <w:sz w:val="22"/>
          <w:szCs w:val="22"/>
        </w:rPr>
        <w:t xml:space="preserve"> typu B bud</w:t>
      </w:r>
      <w:r w:rsidR="00EF29A9" w:rsidRPr="008C3B03">
        <w:rPr>
          <w:rFonts w:asciiTheme="minorHAnsi" w:hAnsiTheme="minorHAnsi" w:cstheme="minorHAnsi"/>
          <w:sz w:val="22"/>
          <w:szCs w:val="22"/>
        </w:rPr>
        <w:t>e</w:t>
      </w:r>
      <w:r w:rsidRPr="008C3B03">
        <w:rPr>
          <w:rFonts w:asciiTheme="minorHAnsi" w:hAnsiTheme="minorHAnsi" w:cstheme="minorHAnsi"/>
          <w:sz w:val="22"/>
          <w:szCs w:val="22"/>
        </w:rPr>
        <w:t xml:space="preserve"> proveden</w:t>
      </w:r>
      <w:r w:rsidR="00EF29A9" w:rsidRPr="008C3B03">
        <w:rPr>
          <w:rFonts w:asciiTheme="minorHAnsi" w:hAnsiTheme="minorHAnsi" w:cstheme="minorHAnsi"/>
          <w:sz w:val="22"/>
          <w:szCs w:val="22"/>
        </w:rPr>
        <w:t>a</w:t>
      </w:r>
      <w:r w:rsidRPr="008C3B03">
        <w:rPr>
          <w:rFonts w:asciiTheme="minorHAnsi" w:hAnsiTheme="minorHAnsi" w:cstheme="minorHAnsi"/>
          <w:sz w:val="22"/>
          <w:szCs w:val="22"/>
        </w:rPr>
        <w:t xml:space="preserve"> s nucenou výměnou vzduchu a patřičným přetlakem. Chráněn</w:t>
      </w:r>
      <w:r w:rsidR="00EF29A9" w:rsidRPr="008C3B03">
        <w:rPr>
          <w:rFonts w:asciiTheme="minorHAnsi" w:hAnsiTheme="minorHAnsi" w:cstheme="minorHAnsi"/>
          <w:sz w:val="22"/>
          <w:szCs w:val="22"/>
        </w:rPr>
        <w:t>á</w:t>
      </w:r>
      <w:r w:rsidRPr="008C3B03">
        <w:rPr>
          <w:rFonts w:asciiTheme="minorHAnsi" w:hAnsiTheme="minorHAnsi" w:cstheme="minorHAnsi"/>
          <w:sz w:val="22"/>
          <w:szCs w:val="22"/>
        </w:rPr>
        <w:t xml:space="preserve"> únikov</w:t>
      </w:r>
      <w:r w:rsidR="00EF29A9" w:rsidRPr="008C3B03">
        <w:rPr>
          <w:rFonts w:asciiTheme="minorHAnsi" w:hAnsiTheme="minorHAnsi" w:cstheme="minorHAnsi"/>
          <w:sz w:val="22"/>
          <w:szCs w:val="22"/>
        </w:rPr>
        <w:t>á</w:t>
      </w:r>
      <w:r w:rsidRPr="008C3B03">
        <w:rPr>
          <w:rFonts w:asciiTheme="minorHAnsi" w:hAnsiTheme="minorHAnsi" w:cstheme="minorHAnsi"/>
          <w:sz w:val="22"/>
          <w:szCs w:val="22"/>
        </w:rPr>
        <w:t xml:space="preserve"> cest</w:t>
      </w:r>
      <w:r w:rsidR="00EF29A9" w:rsidRPr="008C3B03">
        <w:rPr>
          <w:rFonts w:asciiTheme="minorHAnsi" w:hAnsiTheme="minorHAnsi" w:cstheme="minorHAnsi"/>
          <w:sz w:val="22"/>
          <w:szCs w:val="22"/>
        </w:rPr>
        <w:t>a</w:t>
      </w:r>
      <w:r w:rsidRPr="008C3B03">
        <w:rPr>
          <w:rFonts w:asciiTheme="minorHAnsi" w:hAnsiTheme="minorHAnsi" w:cstheme="minorHAnsi"/>
          <w:sz w:val="22"/>
          <w:szCs w:val="22"/>
        </w:rPr>
        <w:t xml:space="preserve"> bud</w:t>
      </w:r>
      <w:r w:rsidR="00EF29A9" w:rsidRPr="008C3B03">
        <w:rPr>
          <w:rFonts w:asciiTheme="minorHAnsi" w:hAnsiTheme="minorHAnsi" w:cstheme="minorHAnsi"/>
          <w:sz w:val="22"/>
          <w:szCs w:val="22"/>
        </w:rPr>
        <w:t>e</w:t>
      </w:r>
      <w:r w:rsidRPr="008C3B03">
        <w:rPr>
          <w:rFonts w:asciiTheme="minorHAnsi" w:hAnsiTheme="minorHAnsi" w:cstheme="minorHAnsi"/>
          <w:sz w:val="22"/>
          <w:szCs w:val="22"/>
        </w:rPr>
        <w:t xml:space="preserve"> zároveň sloužit jako vnitřní zásahov</w:t>
      </w:r>
      <w:r w:rsidR="00EF29A9" w:rsidRPr="008C3B03">
        <w:rPr>
          <w:rFonts w:asciiTheme="minorHAnsi" w:hAnsiTheme="minorHAnsi" w:cstheme="minorHAnsi"/>
          <w:sz w:val="22"/>
          <w:szCs w:val="22"/>
        </w:rPr>
        <w:t>á</w:t>
      </w:r>
      <w:r w:rsidRPr="008C3B03">
        <w:rPr>
          <w:rFonts w:asciiTheme="minorHAnsi" w:hAnsiTheme="minorHAnsi" w:cstheme="minorHAnsi"/>
          <w:sz w:val="22"/>
          <w:szCs w:val="22"/>
        </w:rPr>
        <w:t xml:space="preserve"> cest</w:t>
      </w:r>
      <w:r w:rsidR="00EF29A9" w:rsidRPr="008C3B03">
        <w:rPr>
          <w:rFonts w:asciiTheme="minorHAnsi" w:hAnsiTheme="minorHAnsi" w:cstheme="minorHAnsi"/>
          <w:sz w:val="22"/>
          <w:szCs w:val="22"/>
        </w:rPr>
        <w:t>a</w:t>
      </w:r>
      <w:r w:rsidRPr="008C3B03">
        <w:rPr>
          <w:rFonts w:asciiTheme="minorHAnsi" w:hAnsiTheme="minorHAnsi" w:cstheme="minorHAnsi"/>
          <w:sz w:val="22"/>
          <w:szCs w:val="22"/>
        </w:rPr>
        <w:t xml:space="preserve"> pro jednotky požární ochrany, a tak je požadovaná doba jej</w:t>
      </w:r>
      <w:r w:rsidR="00EF29A9" w:rsidRPr="008C3B03">
        <w:rPr>
          <w:rFonts w:asciiTheme="minorHAnsi" w:hAnsiTheme="minorHAnsi" w:cstheme="minorHAnsi"/>
          <w:sz w:val="22"/>
          <w:szCs w:val="22"/>
        </w:rPr>
        <w:t>í</w:t>
      </w:r>
      <w:r w:rsidRPr="008C3B03">
        <w:rPr>
          <w:rFonts w:asciiTheme="minorHAnsi" w:hAnsiTheme="minorHAnsi" w:cstheme="minorHAnsi"/>
          <w:sz w:val="22"/>
          <w:szCs w:val="22"/>
        </w:rPr>
        <w:t xml:space="preserve"> funkce stanovena na minimálně 45 minut (větrání, nouzové osvětlení apod.).</w:t>
      </w:r>
    </w:p>
    <w:p w14:paraId="1EB53758" w14:textId="0F1AB1E6"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Větrání chráněn</w:t>
      </w:r>
      <w:r w:rsidR="00EF29A9" w:rsidRPr="008C3B03">
        <w:rPr>
          <w:rFonts w:asciiTheme="minorHAnsi" w:hAnsiTheme="minorHAnsi" w:cstheme="minorHAnsi"/>
          <w:sz w:val="22"/>
          <w:szCs w:val="22"/>
        </w:rPr>
        <w:t>é</w:t>
      </w:r>
      <w:r w:rsidRPr="008C3B03">
        <w:rPr>
          <w:rFonts w:asciiTheme="minorHAnsi" w:hAnsiTheme="minorHAnsi" w:cstheme="minorHAnsi"/>
          <w:sz w:val="22"/>
          <w:szCs w:val="22"/>
        </w:rPr>
        <w:t xml:space="preserve"> únikov</w:t>
      </w:r>
      <w:r w:rsidR="00EF29A9" w:rsidRPr="008C3B03">
        <w:rPr>
          <w:rFonts w:asciiTheme="minorHAnsi" w:hAnsiTheme="minorHAnsi" w:cstheme="minorHAnsi"/>
          <w:sz w:val="22"/>
          <w:szCs w:val="22"/>
        </w:rPr>
        <w:t>é</w:t>
      </w:r>
      <w:r w:rsidRPr="008C3B03">
        <w:rPr>
          <w:rFonts w:asciiTheme="minorHAnsi" w:hAnsiTheme="minorHAnsi" w:cstheme="minorHAnsi"/>
          <w:sz w:val="22"/>
          <w:szCs w:val="22"/>
        </w:rPr>
        <w:t xml:space="preserve"> cest</w:t>
      </w:r>
      <w:r w:rsidR="00EF29A9" w:rsidRPr="008C3B03">
        <w:rPr>
          <w:rFonts w:asciiTheme="minorHAnsi" w:hAnsiTheme="minorHAnsi" w:cstheme="minorHAnsi"/>
          <w:sz w:val="22"/>
          <w:szCs w:val="22"/>
        </w:rPr>
        <w:t>y</w:t>
      </w:r>
      <w:r w:rsidRPr="008C3B03">
        <w:rPr>
          <w:rFonts w:asciiTheme="minorHAnsi" w:hAnsiTheme="minorHAnsi" w:cstheme="minorHAnsi"/>
          <w:sz w:val="22"/>
          <w:szCs w:val="22"/>
        </w:rPr>
        <w:t xml:space="preserve"> musí zajišťovat minimálně 25násobnou výměnu vzduchu za 1 hodinu.</w:t>
      </w:r>
    </w:p>
    <w:p w14:paraId="2918F7EC" w14:textId="77777777" w:rsidR="003C38F7" w:rsidRPr="008C3B03" w:rsidRDefault="003C38F7" w:rsidP="003C38F7">
      <w:pPr>
        <w:pStyle w:val="Odstavecseseznamem"/>
        <w:widowControl/>
        <w:numPr>
          <w:ilvl w:val="0"/>
          <w:numId w:val="22"/>
        </w:numPr>
        <w:tabs>
          <w:tab w:val="left" w:pos="360"/>
        </w:tabs>
        <w:spacing w:before="0" w:after="60" w:line="240" w:lineRule="auto"/>
        <w:contextualSpacing w:val="0"/>
        <w:jc w:val="left"/>
        <w:rPr>
          <w:rFonts w:asciiTheme="minorHAnsi" w:hAnsiTheme="minorHAnsi" w:cstheme="minorHAnsi"/>
          <w:sz w:val="22"/>
          <w:szCs w:val="22"/>
        </w:rPr>
      </w:pPr>
      <w:r w:rsidRPr="008C3B03">
        <w:rPr>
          <w:rFonts w:asciiTheme="minorHAnsi" w:hAnsiTheme="minorHAnsi" w:cstheme="minorHAnsi"/>
          <w:sz w:val="22"/>
          <w:szCs w:val="22"/>
        </w:rPr>
        <w:t>Přetlak v chráněné únikové cestě nesmí být vyšší než 100 Pa. Pro zajištění požadovaného přetlaku bude v nejvyšším místě chráněné únikové cesty otvor, k jehož otevření musí dojít automaticky. Plocha otvoru musí vycházet z množství přiváděného vzduchu s doporučenou rychlostí proudění vzduchu v otvoru maximálně 2,0 m/s.</w:t>
      </w:r>
    </w:p>
    <w:p w14:paraId="3DEBE11E" w14:textId="77777777" w:rsidR="003C38F7" w:rsidRPr="008C3B03" w:rsidRDefault="003C38F7" w:rsidP="003C38F7">
      <w:pPr>
        <w:pStyle w:val="Odstavecseseznamem"/>
        <w:widowControl/>
        <w:numPr>
          <w:ilvl w:val="0"/>
          <w:numId w:val="22"/>
        </w:numPr>
        <w:tabs>
          <w:tab w:val="left" w:pos="360"/>
        </w:tabs>
        <w:spacing w:before="0" w:after="60" w:line="240" w:lineRule="auto"/>
        <w:contextualSpacing w:val="0"/>
        <w:jc w:val="left"/>
        <w:rPr>
          <w:rFonts w:asciiTheme="minorHAnsi" w:hAnsiTheme="minorHAnsi" w:cstheme="minorHAnsi"/>
          <w:sz w:val="22"/>
          <w:szCs w:val="22"/>
        </w:rPr>
      </w:pPr>
      <w:r w:rsidRPr="008C3B03">
        <w:rPr>
          <w:rFonts w:asciiTheme="minorHAnsi" w:hAnsiTheme="minorHAnsi" w:cstheme="minorHAnsi"/>
          <w:sz w:val="22"/>
          <w:szCs w:val="22"/>
        </w:rPr>
        <w:t>Přetlaková ventilace musí být zcela nezávislá na ostatním vzduchotechnickém zařízení v objektu.</w:t>
      </w:r>
    </w:p>
    <w:p w14:paraId="1D280136" w14:textId="77777777" w:rsidR="003C38F7" w:rsidRPr="008C3B03" w:rsidRDefault="003C38F7" w:rsidP="003C38F7">
      <w:pPr>
        <w:pStyle w:val="Odstavecseseznamem"/>
        <w:widowControl/>
        <w:numPr>
          <w:ilvl w:val="0"/>
          <w:numId w:val="22"/>
        </w:numPr>
        <w:tabs>
          <w:tab w:val="left" w:pos="360"/>
        </w:tabs>
        <w:spacing w:before="0" w:after="60" w:line="240" w:lineRule="auto"/>
        <w:contextualSpacing w:val="0"/>
        <w:jc w:val="left"/>
        <w:rPr>
          <w:rFonts w:asciiTheme="minorHAnsi" w:hAnsiTheme="minorHAnsi" w:cstheme="minorHAnsi"/>
          <w:sz w:val="22"/>
          <w:szCs w:val="22"/>
        </w:rPr>
      </w:pPr>
      <w:r w:rsidRPr="008C3B03">
        <w:rPr>
          <w:rFonts w:asciiTheme="minorHAnsi" w:hAnsiTheme="minorHAnsi" w:cstheme="minorHAnsi"/>
          <w:sz w:val="22"/>
          <w:szCs w:val="22"/>
        </w:rPr>
        <w:t>Místa přívodu vzduchu do CHÚC se musí rozmístit rovnoměrně po celé výšce CHÚC, optimálně na každém podlaží, maximálně pak na každém třetím podlaží tek, aby došlo k rovnoměrnému provětrání celého prostoru CHÚC.</w:t>
      </w:r>
    </w:p>
    <w:p w14:paraId="22C328C5"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Nasávací zařízení bude umístěno tak, aby se zabránilo nasávání zplodin hoření – viz čl. 9.4.9 ČSN 73 0802/Z3</w:t>
      </w:r>
    </w:p>
    <w:p w14:paraId="33FFD13A"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lastRenderedPageBreak/>
        <w:t xml:space="preserve"> </w:t>
      </w:r>
      <w:r w:rsidRPr="008C3B03">
        <w:rPr>
          <w:rFonts w:asciiTheme="minorHAnsi" w:hAnsiTheme="minorHAnsi" w:cstheme="minorHAnsi"/>
          <w:noProof/>
        </w:rPr>
        <w:drawing>
          <wp:inline distT="0" distB="0" distL="0" distR="0" wp14:anchorId="26056B2C" wp14:editId="69155F93">
            <wp:extent cx="5163173" cy="5408295"/>
            <wp:effectExtent l="0" t="0" r="0" b="190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74948" cy="5420629"/>
                    </a:xfrm>
                    <a:prstGeom prst="rect">
                      <a:avLst/>
                    </a:prstGeom>
                  </pic:spPr>
                </pic:pic>
              </a:graphicData>
            </a:graphic>
          </wp:inline>
        </w:drawing>
      </w:r>
    </w:p>
    <w:p w14:paraId="780A78BB"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Dodávka vzduchu musí být zajištěna minimálně po dobu 45 minut (vnitřní zásahová cesta).</w:t>
      </w:r>
    </w:p>
    <w:p w14:paraId="44C695E5"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Dodávka elektrické energie pro přetlakovou ventilaci musí být zajištěna ze dvou na sobě nezávislých napájecích zdrojů.</w:t>
      </w:r>
    </w:p>
    <w:p w14:paraId="117144B1" w14:textId="3C1B15CD"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Spouštění přetlakové ventilace musí být umožněno tlačítky v prostoru chráněné únikové cesty</w:t>
      </w:r>
      <w:r w:rsidR="007C1422" w:rsidRPr="008C3B03">
        <w:rPr>
          <w:rFonts w:asciiTheme="minorHAnsi" w:hAnsiTheme="minorHAnsi" w:cstheme="minorHAnsi"/>
          <w:sz w:val="22"/>
          <w:szCs w:val="22"/>
        </w:rPr>
        <w:t>.</w:t>
      </w:r>
    </w:p>
    <w:p w14:paraId="4164ED41"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Všechny požární dveře ústící do chráněné únikové cesty typu B z okolních požárních úseků s požárním rizikem musí být typu EI, musí být vybaveny samozavíračem a musí být v kouřotěsném provedení.</w:t>
      </w:r>
    </w:p>
    <w:p w14:paraId="57EE9DDE"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Stavební konstrukce oddělující CHÚC od okolních prostor musí být provedeny jako nehořlavé a musí vyhovovat jako konstrukce druhu DP1 (tzn. případné požární podhledy a předěly nesmí být zavěšeny na nosné hořlavé konstrukci, ale musí být provedeny jako samonosné) s požadovanou požární odolnosti (viz výkresy PBŘ).</w:t>
      </w:r>
    </w:p>
    <w:p w14:paraId="782B43E2"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Dveře budou (až na popsané výjimky) otevíratelné ve směru úniku a budou opatřeny panikovým kováním (viz výkresy požární bezpečnosti). Dvoukřídlé dveře musí být vybaveny koordinátorem uzavírání v případě, kdy sekundární dveřní křídlo nebude provedeno jako pasivní (zajištěno proti otevření zástrčí apod.).</w:t>
      </w:r>
    </w:p>
    <w:p w14:paraId="2ED82712"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lastRenderedPageBreak/>
        <w:t xml:space="preserve">Při návrhu technického řešení větrání chráněných únikových cest musí být striktně a bezvýhradně dodrženy všechny limitní hodnoty, kapacitní či výkonové charakteristiky i vytýčená normová omezení kladené na tato zařízení z hlediska platných ČSN a účinnost přetlakového větrání prokazatelně zajištěna ve všech místech a prostorech větraných evakuačních cest.  </w:t>
      </w:r>
    </w:p>
    <w:p w14:paraId="355F9BA8"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V chráněné únikové cestě se nepřipouští žádné požární zatížení kromě hořlavých hmot v konstrukcích oken a dveří (jsou-li třídy reakce na oheň B až D), madel zábradlí a podlah. V prostoru chráněné únikové cesty mohou být pouze lokální elektrická zařízení, jako jsou světla, vypínače, čidla EPS, přístupové systémy apod., které jsou nutné pro funkci objektu a není možno je umístit mimo prostor CHÚC.</w:t>
      </w:r>
    </w:p>
    <w:p w14:paraId="2FE345C3"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Křídla oken v chráněných únikových cestách musejí být zasklená (nelze užít polykarbonátových a jiných výrobků třídy reakce na oheň B až F).</w:t>
      </w:r>
    </w:p>
    <w:p w14:paraId="3CF8197D"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Povrchové úpravy konstrukcí (vyjma podlah a madel) z materiálů třídy reakce na oheň A1 nebo A2. Podlahové krytiny v CHÚC musí vykazovat třídu reakce na oheň v rozsahu A1</w:t>
      </w:r>
      <w:r w:rsidRPr="008C3B03">
        <w:rPr>
          <w:rFonts w:asciiTheme="minorHAnsi" w:hAnsiTheme="minorHAnsi" w:cstheme="minorHAnsi"/>
          <w:sz w:val="22"/>
          <w:szCs w:val="22"/>
          <w:vertAlign w:val="subscript"/>
        </w:rPr>
        <w:t>fl</w:t>
      </w:r>
      <w:r w:rsidRPr="008C3B03">
        <w:rPr>
          <w:rFonts w:asciiTheme="minorHAnsi" w:hAnsiTheme="minorHAnsi" w:cstheme="minorHAnsi"/>
          <w:sz w:val="22"/>
          <w:szCs w:val="22"/>
        </w:rPr>
        <w:t xml:space="preserve"> až po nejhůře C</w:t>
      </w:r>
      <w:r w:rsidRPr="008C3B03">
        <w:rPr>
          <w:rFonts w:asciiTheme="minorHAnsi" w:hAnsiTheme="minorHAnsi" w:cstheme="minorHAnsi"/>
          <w:sz w:val="22"/>
          <w:szCs w:val="22"/>
          <w:vertAlign w:val="subscript"/>
        </w:rPr>
        <w:t>fl</w:t>
      </w:r>
      <w:r w:rsidRPr="008C3B03">
        <w:rPr>
          <w:rFonts w:asciiTheme="minorHAnsi" w:hAnsiTheme="minorHAnsi" w:cstheme="minorHAnsi"/>
          <w:sz w:val="22"/>
          <w:szCs w:val="22"/>
        </w:rPr>
        <w:t>s1 dle normy ČSN EN 13501-1.</w:t>
      </w:r>
    </w:p>
    <w:p w14:paraId="14F6AD79" w14:textId="77777777" w:rsidR="003C38F7" w:rsidRPr="008C3B03" w:rsidRDefault="003C38F7" w:rsidP="003C38F7">
      <w:pPr>
        <w:pStyle w:val="Odstavecseseznamem"/>
        <w:widowControl/>
        <w:numPr>
          <w:ilvl w:val="0"/>
          <w:numId w:val="22"/>
        </w:numPr>
        <w:tabs>
          <w:tab w:val="left" w:pos="360"/>
        </w:tabs>
        <w:spacing w:before="0" w:after="160" w:line="259" w:lineRule="auto"/>
        <w:contextualSpacing w:val="0"/>
        <w:jc w:val="left"/>
        <w:rPr>
          <w:rFonts w:asciiTheme="minorHAnsi" w:hAnsiTheme="minorHAnsi" w:cstheme="minorHAnsi"/>
          <w:sz w:val="22"/>
          <w:szCs w:val="22"/>
        </w:rPr>
      </w:pPr>
      <w:r w:rsidRPr="008C3B03">
        <w:rPr>
          <w:rFonts w:asciiTheme="minorHAnsi" w:hAnsiTheme="minorHAnsi" w:cstheme="minorHAnsi"/>
          <w:sz w:val="22"/>
          <w:szCs w:val="22"/>
        </w:rPr>
        <w:t>V únikové cestě nesmí být volně vedené rozvody hořlavých látek (kapalin, plynů), jakékoliv volně vedené potrubní rozvody z hořlavých hmot (tj. třídy reakce na oheň B až F), volně vedené rozvody vzduchotechnických zařízení, která neslouží k větrání CHÚC a volně vedené elektrické rozvody (kabely), které nevyhovují normám ČSN EN 50 265-1, ČSN EN 50 265-2-1, ČSN EN 50 265-2-2 a ČSN IEC 332-3 nebo musí být uloženy či chráněny tak, aby nedošlo k jejich porušení např. vedením pod omítkou s krytím nejméně 10 mm, popř. vedením v samostatných drážkách, uzavřených truhlících či šachtách a kanálech určených pouze pro elektrické vodiče a kabely nebo chráněné protipožárními nástřiky, popř. deskovými nehořlavými materiály, pokud tyto ochrany mají požární odolnost EI 30 DP1.</w:t>
      </w:r>
    </w:p>
    <w:p w14:paraId="5669C55C"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V chráněné únikové cestě nesmějí být žádné zařizovací předměty zužující její průchozí šířku.</w:t>
      </w:r>
    </w:p>
    <w:p w14:paraId="32C5426C" w14:textId="77777777" w:rsidR="003C38F7" w:rsidRPr="008C3B03" w:rsidRDefault="003C38F7" w:rsidP="003C38F7">
      <w:pPr>
        <w:pStyle w:val="Odstavecseseznamem"/>
        <w:widowControl/>
        <w:numPr>
          <w:ilvl w:val="0"/>
          <w:numId w:val="22"/>
        </w:numPr>
        <w:tabs>
          <w:tab w:val="left" w:pos="360"/>
        </w:tabs>
        <w:spacing w:after="60" w:line="240" w:lineRule="auto"/>
        <w:contextualSpacing w:val="0"/>
        <w:rPr>
          <w:rFonts w:asciiTheme="minorHAnsi" w:hAnsiTheme="minorHAnsi" w:cstheme="minorHAnsi"/>
          <w:sz w:val="22"/>
          <w:szCs w:val="22"/>
        </w:rPr>
      </w:pPr>
      <w:r w:rsidRPr="008C3B03">
        <w:rPr>
          <w:rFonts w:asciiTheme="minorHAnsi" w:hAnsiTheme="minorHAnsi" w:cstheme="minorHAnsi"/>
          <w:sz w:val="22"/>
          <w:szCs w:val="22"/>
        </w:rPr>
        <w:t>Vybavení v chráněné únikové cestě musí být navrženo v souladu s vyhláškou č. 23/2008 Sb. ve znění pozdějších předpisů:</w:t>
      </w:r>
    </w:p>
    <w:p w14:paraId="54920791"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Na chráněné únikové cestě lze umístit předmět z hořlavé látky (dále jen „hořlavý předmět") za těchto podmínek:</w:t>
      </w:r>
    </w:p>
    <w:p w14:paraId="013939D2"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vzdálenost hořlavého předmětu od části stavby z hořlavých hmot s výjimkou podlahy nebo jiného hořlavého předmětu musí bránit přenesení hoření, přičemž tato vzdálenost nesmí být menší než 2 m,</w:t>
      </w:r>
    </w:p>
    <w:p w14:paraId="0B6BCF3C"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hořlavý předmět nebo jeho část nesmí být z plastu, není-li dále uvedeno jinak,</w:t>
      </w:r>
    </w:p>
    <w:p w14:paraId="41F9EF23"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hořlavý předmět nesmí být umístěn na strop nebo podhled nebo do prostoru pod stropem nebo podhledem v části chráněné únikové cesty určené pro pohyb osob nebo činnost jednotek požární ochrany,</w:t>
      </w:r>
    </w:p>
    <w:p w14:paraId="2C57FBDA"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hořlavý předmět musí být připevněn tak, aby nedošlo k jeho uvolnění při úniku osob nebo při činnosti jednotek požární ochrany,</w:t>
      </w:r>
    </w:p>
    <w:p w14:paraId="4665AC2B"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v prostoru chráněné únikové cesty lze na stěnu o ploše 60 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umístit pouze jeden hořlavý předmět. Na podlaží chráněné únikové cesty nesmí být umístěny více než tři hořlavé předměty,</w:t>
      </w:r>
    </w:p>
    <w:p w14:paraId="458ABC85"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hořlavý předmět ve tvaru „nástěnky" nesmí být v prostoru chráněné únikové cesty umístěn, je-li větší než 1,3 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při tloušťce 4 mm; umístění jiných hořlavých předmětů, není-li uvedeno jinak v bodu 2., je možné pouze tehdy, bude-li dosaženo nejméně stejné úrovně požární bezpečnosti, přičemž plocha 1,3 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nesmí být překročena.</w:t>
      </w:r>
    </w:p>
    <w:p w14:paraId="766F1E6B"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lastRenderedPageBreak/>
        <w:t>V prostoru chráněné únikové cesty lze dále umístit:</w:t>
      </w:r>
    </w:p>
    <w:p w14:paraId="1FEEE27D"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jeden malý závěsný automat na nápoje, jiné zboží nebo službu pro tři podlaží,</w:t>
      </w:r>
    </w:p>
    <w:p w14:paraId="2A739361"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květinovou výzdobu z plastů, pokud průmět plochy této výzdoby na stěnu není větší než 0,5 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a hloubka této výzdoby nepřesahuje 0,1 m. Při umístění této výzdoby nesmí být omezena minimální šířka únikové cesty stanovená výpočtem.</w:t>
      </w:r>
    </w:p>
    <w:p w14:paraId="2EE9AC08" w14:textId="77777777" w:rsidR="003C38F7" w:rsidRPr="008C3B03" w:rsidRDefault="003C38F7" w:rsidP="003C38F7">
      <w:pPr>
        <w:pStyle w:val="Odstavecseseznamem"/>
        <w:suppressAutoHyphens/>
        <w:spacing w:after="60"/>
        <w:ind w:left="1068"/>
        <w:contextualSpacing w:val="0"/>
        <w:rPr>
          <w:rFonts w:asciiTheme="minorHAnsi" w:hAnsiTheme="minorHAnsi" w:cstheme="minorHAnsi"/>
          <w:sz w:val="22"/>
          <w:szCs w:val="22"/>
        </w:rPr>
      </w:pPr>
      <w:r w:rsidRPr="008C3B03">
        <w:rPr>
          <w:rFonts w:asciiTheme="minorHAnsi" w:hAnsiTheme="minorHAnsi" w:cstheme="minorHAnsi"/>
          <w:sz w:val="22"/>
          <w:szCs w:val="22"/>
        </w:rPr>
        <w:t>Požadavky podle 1. písm. a), c), d) a e) a 4. nejsou dotčeny.</w:t>
      </w:r>
    </w:p>
    <w:p w14:paraId="557986CC"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Hořlavý předmět neuvedený v 1. a 2. lze v prostoru chráněné únikové cesty umístit, jestliže:</w:t>
      </w:r>
    </w:p>
    <w:p w14:paraId="32351C6C"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jde o židli z nehořlavé konstrukce s čalouněnou úpravou. Při umístění více než dvou židlí, musí být tyto z nehořlavé konstrukce a zároveň musí být splněna podmínka podle § 19 odst. 3. vyhlášky 23/2008 Sb. ve znění pozdějších předpisů,</w:t>
      </w:r>
    </w:p>
    <w:p w14:paraId="3A902CAF"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jde o jiný sedací nábytek, jehož čalouněná část musí splňovat podmínku podle § 19 odst. 3 vyhlášky 23/2008 Sb. ve znění pozdějších předpisů a jeho konstrukce je vyrobena z materiálu, který splňuje tyto požadavky - třídu reakce na oheň nejméně D podle české technické normy uvedené v příloze č. 1 část 5 vyhlášky 23/2008 Sb. ve znění pozdějších přepisů nebo stupeň hořlavosti nejméně C2 podle české technické normy uvedené v příloze č. 1 část 1 bod 3 a zároveň velikost předmětu nesmí být o rozměrech větších, než jsou obvyklé u běžné židle.</w:t>
      </w:r>
    </w:p>
    <w:p w14:paraId="480EFA0F" w14:textId="77777777" w:rsidR="003C38F7" w:rsidRPr="008C3B03" w:rsidRDefault="003C38F7" w:rsidP="003C38F7">
      <w:pPr>
        <w:pStyle w:val="Odstavecseseznamem"/>
        <w:suppressAutoHyphens/>
        <w:spacing w:after="60"/>
        <w:ind w:left="1068"/>
        <w:contextualSpacing w:val="0"/>
        <w:rPr>
          <w:rFonts w:asciiTheme="minorHAnsi" w:hAnsiTheme="minorHAnsi" w:cstheme="minorHAnsi"/>
          <w:sz w:val="22"/>
          <w:szCs w:val="22"/>
        </w:rPr>
      </w:pPr>
      <w:r w:rsidRPr="008C3B03">
        <w:rPr>
          <w:rFonts w:asciiTheme="minorHAnsi" w:hAnsiTheme="minorHAnsi" w:cstheme="minorHAnsi"/>
          <w:sz w:val="22"/>
          <w:szCs w:val="22"/>
        </w:rPr>
        <w:t>Požadavky podle 1. písm. a) a e) a 4. nejsou dotčeny.</w:t>
      </w:r>
    </w:p>
    <w:p w14:paraId="019BEC0B"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Předměty uvedené v 1. až 3. nesmí svým umístěním,</w:t>
      </w:r>
    </w:p>
    <w:p w14:paraId="55BB0643"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ovlivňovat pohyb osob v chráněné únikové cestě nebo při vstupu na ni nebo výstupu z ní, zejména při převržení, pádu nebo odvalení,</w:t>
      </w:r>
    </w:p>
    <w:p w14:paraId="02EC0EE3"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zasahovat do minimální šíře chráněné únikové cesty, stanovené v projektové nebo obdobné dokumentaci nebo výpočtem podle českých technických norem uvedených v příloze č. 1 část 2,</w:t>
      </w:r>
    </w:p>
    <w:p w14:paraId="3503D18A"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bránit otevírání či zavírání dveří na této komunikaci nebo na vstupu na ni nebo výstupu z ní.</w:t>
      </w:r>
    </w:p>
    <w:p w14:paraId="6E8A6204"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Při umístění prvku bezpečnostního systému v chráněné únikové cestě musí být splněny podmínky podle 1. písm. d) a 4. písm. a) a c), přičemž vzdálenost hořlavého předmětu od části stavby z hořlavých hmot nebo jiného hořlavého předmětu musí bránit přenesení hoření.</w:t>
      </w:r>
    </w:p>
    <w:p w14:paraId="4DDF1DDA"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V chráněné únikové cestě lze umístit jeden hořlavý předmět umělecké či historické hodnoty nepřesahující rozměry 2 x 2 m za podmínky, že je stavba v části umístění tohoto předmětu zajištěna</w:t>
      </w:r>
    </w:p>
    <w:p w14:paraId="03890B57"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elektrickou požární signalizací a zároveň stabilním hasicím zařízením, nebo</w:t>
      </w:r>
    </w:p>
    <w:p w14:paraId="3B84C599"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elektrickou požární signalizací a osobou schopnou provést prvotní hasební zásah po dobu přítomnosti osob ve stavbě.</w:t>
      </w:r>
    </w:p>
    <w:p w14:paraId="6F9D52E0" w14:textId="77777777" w:rsidR="003C38F7" w:rsidRPr="008C3B03" w:rsidRDefault="003C38F7" w:rsidP="003C38F7">
      <w:pPr>
        <w:pStyle w:val="Odstavecseseznamem"/>
        <w:suppressAutoHyphens/>
        <w:spacing w:after="60"/>
        <w:ind w:left="1068"/>
        <w:contextualSpacing w:val="0"/>
        <w:rPr>
          <w:rFonts w:asciiTheme="minorHAnsi" w:hAnsiTheme="minorHAnsi" w:cstheme="minorHAnsi"/>
          <w:sz w:val="22"/>
          <w:szCs w:val="22"/>
        </w:rPr>
      </w:pPr>
      <w:r w:rsidRPr="008C3B03">
        <w:rPr>
          <w:rFonts w:asciiTheme="minorHAnsi" w:hAnsiTheme="minorHAnsi" w:cstheme="minorHAnsi"/>
          <w:sz w:val="22"/>
          <w:szCs w:val="22"/>
        </w:rPr>
        <w:t>Hořlavý předmět nesmí zasahovat do prostoru chráněné únikové cesty víc než 5 cm. Textilní hořlavé předměty nejsou přípustné.</w:t>
      </w:r>
    </w:p>
    <w:p w14:paraId="0181427B" w14:textId="77777777" w:rsidR="003C38F7" w:rsidRPr="008C3B03" w:rsidRDefault="003C38F7" w:rsidP="003C38F7">
      <w:pPr>
        <w:pStyle w:val="Odstavecseseznamem"/>
        <w:suppressAutoHyphens/>
        <w:spacing w:after="60"/>
        <w:ind w:left="1068"/>
        <w:contextualSpacing w:val="0"/>
        <w:rPr>
          <w:rFonts w:asciiTheme="minorHAnsi" w:hAnsiTheme="minorHAnsi" w:cstheme="minorHAnsi"/>
          <w:sz w:val="22"/>
          <w:szCs w:val="22"/>
        </w:rPr>
      </w:pPr>
      <w:r w:rsidRPr="008C3B03">
        <w:rPr>
          <w:rFonts w:asciiTheme="minorHAnsi" w:hAnsiTheme="minorHAnsi" w:cstheme="minorHAnsi"/>
          <w:sz w:val="22"/>
          <w:szCs w:val="22"/>
        </w:rPr>
        <w:t>Podmínky podle 1. písm. a), b), c), d) a e) a 4. písm. a) a c) platí obdobně.</w:t>
      </w:r>
    </w:p>
    <w:p w14:paraId="56E019C3"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Hořlavé předměty a předměty podle 6. lze umístit pouze v chráněné únikové cestě s nejvyšší kapacitou.</w:t>
      </w:r>
    </w:p>
    <w:p w14:paraId="6E4926B4"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Na umístění nehořlavých předmětů se uplatní podmínky podle 1. písm. d) a 4.</w:t>
      </w:r>
    </w:p>
    <w:p w14:paraId="075EBD08"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t>V části únikové cesty mající funkci požární předsíně nesmí být umístěny hořlavé předměty.</w:t>
      </w:r>
    </w:p>
    <w:p w14:paraId="58869646" w14:textId="77777777" w:rsidR="003C38F7" w:rsidRPr="008C3B03" w:rsidRDefault="003C38F7" w:rsidP="003C38F7">
      <w:pPr>
        <w:pStyle w:val="Odstavecseseznamem"/>
        <w:numPr>
          <w:ilvl w:val="0"/>
          <w:numId w:val="23"/>
        </w:numPr>
        <w:suppressAutoHyphens/>
        <w:spacing w:before="0" w:after="60" w:line="240" w:lineRule="auto"/>
        <w:ind w:left="1068"/>
        <w:contextualSpacing w:val="0"/>
        <w:rPr>
          <w:rFonts w:asciiTheme="minorHAnsi" w:hAnsiTheme="minorHAnsi" w:cstheme="minorHAnsi"/>
          <w:sz w:val="22"/>
          <w:szCs w:val="22"/>
        </w:rPr>
      </w:pPr>
      <w:r w:rsidRPr="008C3B03">
        <w:rPr>
          <w:rFonts w:asciiTheme="minorHAnsi" w:hAnsiTheme="minorHAnsi" w:cstheme="minorHAnsi"/>
          <w:sz w:val="22"/>
          <w:szCs w:val="22"/>
        </w:rPr>
        <w:lastRenderedPageBreak/>
        <w:t>Podmínky podle této přílohy se nevztahují na:</w:t>
      </w:r>
    </w:p>
    <w:p w14:paraId="3E3FE860"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hořlavé předměty nebo hořlavé části stavebních konstrukcí, které jsou součástí stavby, pokud je jejich užití v souladu s požárně bezpečnostním řešením, jiným obdobným dokumentem nebo českými technickými normami uvedenými v příloze č. 1 část 2 vyhlášky 23/2008 Sb. ve znění pozdějších předpisů,</w:t>
      </w:r>
    </w:p>
    <w:p w14:paraId="34C288C3" w14:textId="77777777" w:rsidR="003C38F7" w:rsidRPr="008C3B03" w:rsidRDefault="003C38F7" w:rsidP="003C38F7">
      <w:pPr>
        <w:pStyle w:val="Odstavecseseznamem"/>
        <w:numPr>
          <w:ilvl w:val="1"/>
          <w:numId w:val="23"/>
        </w:numPr>
        <w:suppressAutoHyphens/>
        <w:spacing w:before="0" w:after="60" w:line="240" w:lineRule="auto"/>
        <w:ind w:left="1788"/>
        <w:contextualSpacing w:val="0"/>
        <w:rPr>
          <w:rFonts w:asciiTheme="minorHAnsi" w:hAnsiTheme="minorHAnsi" w:cstheme="minorHAnsi"/>
          <w:sz w:val="22"/>
          <w:szCs w:val="22"/>
        </w:rPr>
      </w:pPr>
      <w:r w:rsidRPr="008C3B03">
        <w:rPr>
          <w:rFonts w:asciiTheme="minorHAnsi" w:hAnsiTheme="minorHAnsi" w:cstheme="minorHAnsi"/>
          <w:sz w:val="22"/>
          <w:szCs w:val="22"/>
        </w:rPr>
        <w:t>povrchovou úpravu provedenou v souladu s požárně bezpečnostním řešením, jiným obdobným dokumentem nebo českými technickými normami uvedenými v příloze č. 1 část 2 vyhlášky 23/2008 Sb. ve znění pozdějších předpisů.</w:t>
      </w:r>
    </w:p>
    <w:p w14:paraId="2D97EBA3"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43" w:name="_Toc103770765"/>
      <w:r w:rsidRPr="008C3B03">
        <w:rPr>
          <w:rFonts w:asciiTheme="minorHAnsi" w:hAnsiTheme="minorHAnsi" w:cstheme="minorHAnsi"/>
          <w:sz w:val="32"/>
          <w:szCs w:val="32"/>
        </w:rPr>
        <w:t>9. STANOVENÍ ODSTUPOVÝCH VZDÁLENOSTÍ</w:t>
      </w:r>
      <w:bookmarkEnd w:id="41"/>
      <w:bookmarkEnd w:id="42"/>
      <w:bookmarkEnd w:id="43"/>
    </w:p>
    <w:p w14:paraId="6DF71ACD" w14:textId="576D1394" w:rsidR="009B36DF" w:rsidRPr="008C3B03" w:rsidRDefault="005A5A60" w:rsidP="00B04724">
      <w:pPr>
        <w:pStyle w:val="Textnormy"/>
        <w:widowControl/>
        <w:suppressAutoHyphens w:val="0"/>
        <w:spacing w:before="120" w:after="0"/>
        <w:rPr>
          <w:rFonts w:asciiTheme="minorHAnsi" w:hAnsiTheme="minorHAnsi" w:cstheme="minorHAnsi"/>
          <w:sz w:val="22"/>
          <w:szCs w:val="22"/>
        </w:rPr>
      </w:pPr>
      <w:bookmarkStart w:id="44" w:name="_Toc417985835"/>
      <w:bookmarkStart w:id="45" w:name="_Toc452909837"/>
      <w:r w:rsidRPr="008C3B03">
        <w:rPr>
          <w:rFonts w:asciiTheme="minorHAnsi" w:hAnsiTheme="minorHAnsi" w:cstheme="minorHAnsi"/>
          <w:sz w:val="22"/>
          <w:szCs w:val="22"/>
        </w:rPr>
        <w:t xml:space="preserve">Odstupové vzdálenosti jsou stanoveny výpočtem hustotou tepelného toku </w:t>
      </w:r>
      <w:r w:rsidR="00B04724" w:rsidRPr="008C3B03">
        <w:rPr>
          <w:rFonts w:asciiTheme="minorHAnsi" w:hAnsiTheme="minorHAnsi" w:cstheme="minorHAnsi"/>
          <w:sz w:val="22"/>
          <w:szCs w:val="22"/>
        </w:rPr>
        <w:t>a to pouze od dřevěné konstrukce z východní, jižní a západní strany. Dřevěná konstrukce je posouzena jako částečně požárně otevřená plocha a to mimo severní stranu, která bude celoplošně zkrápěna vodou. Od severní stěny není odstupová vzdálenost stanovena.</w:t>
      </w:r>
      <w:r w:rsidR="009F06B8" w:rsidRPr="008C3B03">
        <w:rPr>
          <w:rFonts w:asciiTheme="minorHAnsi" w:hAnsiTheme="minorHAnsi" w:cstheme="minorHAnsi"/>
          <w:sz w:val="22"/>
          <w:szCs w:val="22"/>
        </w:rPr>
        <w:t xml:space="preserve"> Od dřevěné konstrukce je odstupová vzdálenost zároveň posouzena pro celou výšku konstrukce a to s ohledem na odpadávání hořlavých částí.</w:t>
      </w:r>
    </w:p>
    <w:p w14:paraId="2303431E" w14:textId="21A7C9F7" w:rsidR="009F06B8" w:rsidRPr="008C3B03" w:rsidRDefault="00B054F9" w:rsidP="003A6D9C">
      <w:pPr>
        <w:spacing w:before="240"/>
        <w:rPr>
          <w:rFonts w:asciiTheme="minorHAnsi" w:hAnsiTheme="minorHAnsi" w:cstheme="minorHAnsi"/>
          <w:b/>
          <w:bCs/>
          <w:i/>
          <w:iCs/>
          <w:sz w:val="24"/>
          <w:szCs w:val="24"/>
        </w:rPr>
      </w:pPr>
      <w:r w:rsidRPr="008C3B03">
        <w:rPr>
          <w:rFonts w:asciiTheme="minorHAnsi" w:hAnsiTheme="minorHAnsi" w:cstheme="minorHAnsi"/>
          <w:b/>
          <w:bCs/>
          <w:i/>
          <w:iCs/>
          <w:sz w:val="24"/>
          <w:szCs w:val="24"/>
        </w:rPr>
        <w:t>Tabulka odstupů dle ČSN 73 0802</w:t>
      </w:r>
    </w:p>
    <w:p w14:paraId="2EF8948C" w14:textId="77777777" w:rsidR="003A6D9C" w:rsidRPr="008C3B03" w:rsidRDefault="003A6D9C" w:rsidP="003A6D9C">
      <w:pPr>
        <w:rPr>
          <w:rFonts w:asciiTheme="minorHAnsi" w:hAnsiTheme="minorHAnsi" w:cstheme="minorHAnsi"/>
        </w:rPr>
      </w:pP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200"/>
        <w:gridCol w:w="915"/>
        <w:gridCol w:w="1873"/>
        <w:gridCol w:w="658"/>
        <w:gridCol w:w="658"/>
        <w:gridCol w:w="658"/>
        <w:gridCol w:w="683"/>
        <w:gridCol w:w="658"/>
        <w:gridCol w:w="658"/>
        <w:gridCol w:w="477"/>
        <w:gridCol w:w="477"/>
      </w:tblGrid>
      <w:tr w:rsidR="00A014AF" w:rsidRPr="008C3B03" w14:paraId="2E914DE7" w14:textId="77777777" w:rsidTr="00A014AF">
        <w:trPr>
          <w:tblHeader/>
        </w:trPr>
        <w:tc>
          <w:tcPr>
            <w:tcW w:w="12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5B3C900" w14:textId="77777777" w:rsidR="00A014AF" w:rsidRPr="008C3B03" w:rsidRDefault="00A014AF">
            <w:pPr>
              <w:tabs>
                <w:tab w:val="right" w:leader="dot" w:pos="7500"/>
                <w:tab w:val="left" w:pos="7575"/>
              </w:tabs>
              <w:rPr>
                <w:rFonts w:asciiTheme="minorHAnsi" w:hAnsiTheme="minorHAnsi" w:cstheme="minorHAnsi"/>
                <w:b/>
                <w:bCs/>
                <w:sz w:val="16"/>
                <w:szCs w:val="16"/>
              </w:rPr>
            </w:pPr>
            <w:r w:rsidRPr="008C3B03">
              <w:rPr>
                <w:rFonts w:asciiTheme="minorHAnsi" w:hAnsiTheme="minorHAnsi" w:cstheme="minorHAnsi"/>
                <w:b/>
                <w:bCs/>
                <w:sz w:val="16"/>
                <w:szCs w:val="16"/>
              </w:rPr>
              <w:t>PU</w:t>
            </w:r>
          </w:p>
        </w:tc>
        <w:tc>
          <w:tcPr>
            <w:tcW w:w="915"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D32E5CF" w14:textId="77777777" w:rsidR="00A014AF" w:rsidRPr="008C3B03" w:rsidRDefault="00A014AF">
            <w:pPr>
              <w:tabs>
                <w:tab w:val="right" w:leader="dot" w:pos="7500"/>
                <w:tab w:val="left" w:pos="7575"/>
              </w:tabs>
              <w:rPr>
                <w:rFonts w:asciiTheme="minorHAnsi" w:hAnsiTheme="minorHAnsi" w:cstheme="minorHAnsi"/>
                <w:b/>
                <w:bCs/>
                <w:sz w:val="16"/>
                <w:szCs w:val="16"/>
              </w:rPr>
            </w:pPr>
            <w:r w:rsidRPr="008C3B03">
              <w:rPr>
                <w:rFonts w:asciiTheme="minorHAnsi" w:hAnsiTheme="minorHAnsi" w:cstheme="minorHAnsi"/>
                <w:b/>
                <w:bCs/>
                <w:sz w:val="16"/>
                <w:szCs w:val="16"/>
              </w:rPr>
              <w:t>Varianta</w:t>
            </w:r>
          </w:p>
        </w:tc>
        <w:tc>
          <w:tcPr>
            <w:tcW w:w="187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4A703C0"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Odstup</w:t>
            </w:r>
          </w:p>
        </w:tc>
        <w:tc>
          <w:tcPr>
            <w:tcW w:w="65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647B683"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Výška</w:t>
            </w:r>
          </w:p>
          <w:p w14:paraId="3831B0A8"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65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552FA9D"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Délka</w:t>
            </w:r>
          </w:p>
          <w:p w14:paraId="3B655438"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65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95CB37F" w14:textId="77777777" w:rsidR="00A014AF" w:rsidRPr="008C3B03" w:rsidRDefault="00A014AF">
            <w:pPr>
              <w:jc w:val="center"/>
              <w:rPr>
                <w:rFonts w:asciiTheme="minorHAnsi" w:hAnsiTheme="minorHAnsi" w:cstheme="minorHAnsi"/>
                <w:b/>
                <w:bCs/>
                <w:sz w:val="16"/>
                <w:szCs w:val="16"/>
              </w:rPr>
            </w:pPr>
            <w:proofErr w:type="spellStart"/>
            <w:r w:rsidRPr="008C3B03">
              <w:rPr>
                <w:rFonts w:asciiTheme="minorHAnsi" w:hAnsiTheme="minorHAnsi" w:cstheme="minorHAnsi"/>
                <w:b/>
                <w:bCs/>
                <w:sz w:val="16"/>
                <w:szCs w:val="16"/>
              </w:rPr>
              <w:t>Otevř</w:t>
            </w:r>
            <w:proofErr w:type="spellEnd"/>
            <w:r w:rsidRPr="008C3B03">
              <w:rPr>
                <w:rFonts w:asciiTheme="minorHAnsi" w:hAnsiTheme="minorHAnsi" w:cstheme="minorHAnsi"/>
                <w:b/>
                <w:bCs/>
                <w:sz w:val="16"/>
                <w:szCs w:val="16"/>
              </w:rPr>
              <w:t>.</w:t>
            </w:r>
          </w:p>
          <w:p w14:paraId="345EF018"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plocha</w:t>
            </w:r>
          </w:p>
          <w:p w14:paraId="392DA435"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r w:rsidRPr="008C3B03">
              <w:rPr>
                <w:rFonts w:asciiTheme="minorHAnsi" w:hAnsiTheme="minorHAnsi" w:cstheme="minorHAnsi"/>
                <w:b/>
                <w:bCs/>
                <w:sz w:val="16"/>
                <w:szCs w:val="16"/>
                <w:vertAlign w:val="superscript"/>
              </w:rPr>
              <w:t>2</w:t>
            </w:r>
            <w:r w:rsidRPr="008C3B03">
              <w:rPr>
                <w:rFonts w:asciiTheme="minorHAnsi" w:hAnsiTheme="minorHAnsi" w:cstheme="minorHAnsi"/>
                <w:b/>
                <w:bCs/>
                <w:sz w:val="16"/>
                <w:szCs w:val="16"/>
              </w:rPr>
              <w:t>]</w:t>
            </w:r>
          </w:p>
        </w:tc>
        <w:tc>
          <w:tcPr>
            <w:tcW w:w="683"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70156C7"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 xml:space="preserve">% </w:t>
            </w:r>
            <w:proofErr w:type="spellStart"/>
            <w:r w:rsidRPr="008C3B03">
              <w:rPr>
                <w:rFonts w:asciiTheme="minorHAnsi" w:hAnsiTheme="minorHAnsi" w:cstheme="minorHAnsi"/>
                <w:b/>
                <w:bCs/>
                <w:sz w:val="16"/>
                <w:szCs w:val="16"/>
              </w:rPr>
              <w:t>otev</w:t>
            </w:r>
            <w:proofErr w:type="spellEnd"/>
            <w:r w:rsidRPr="008C3B03">
              <w:rPr>
                <w:rFonts w:asciiTheme="minorHAnsi" w:hAnsiTheme="minorHAnsi" w:cstheme="minorHAnsi"/>
                <w:b/>
                <w:bCs/>
                <w:sz w:val="16"/>
                <w:szCs w:val="16"/>
              </w:rPr>
              <w:t>.</w:t>
            </w:r>
          </w:p>
          <w:p w14:paraId="796ADBBE"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ploch</w:t>
            </w:r>
          </w:p>
          <w:p w14:paraId="137D04DB"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w:t>
            </w:r>
          </w:p>
        </w:tc>
        <w:tc>
          <w:tcPr>
            <w:tcW w:w="65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E3010B6" w14:textId="77777777" w:rsidR="00A014AF" w:rsidRPr="008C3B03" w:rsidRDefault="00A014AF">
            <w:pPr>
              <w:jc w:val="center"/>
              <w:rPr>
                <w:rFonts w:asciiTheme="minorHAnsi" w:hAnsiTheme="minorHAnsi" w:cstheme="minorHAnsi"/>
                <w:b/>
                <w:bCs/>
                <w:sz w:val="16"/>
                <w:szCs w:val="16"/>
              </w:rPr>
            </w:pPr>
            <w:proofErr w:type="spellStart"/>
            <w:r w:rsidRPr="008C3B03">
              <w:rPr>
                <w:rFonts w:asciiTheme="minorHAnsi" w:hAnsiTheme="minorHAnsi" w:cstheme="minorHAnsi"/>
                <w:b/>
                <w:bCs/>
                <w:sz w:val="16"/>
                <w:szCs w:val="16"/>
              </w:rPr>
              <w:t>Zatíž</w:t>
            </w:r>
            <w:proofErr w:type="spellEnd"/>
            <w:r w:rsidRPr="008C3B03">
              <w:rPr>
                <w:rFonts w:asciiTheme="minorHAnsi" w:hAnsiTheme="minorHAnsi" w:cstheme="minorHAnsi"/>
                <w:b/>
                <w:bCs/>
                <w:sz w:val="16"/>
                <w:szCs w:val="16"/>
              </w:rPr>
              <w:t>.</w:t>
            </w:r>
          </w:p>
          <w:p w14:paraId="54FDF713" w14:textId="77777777" w:rsidR="00A014AF" w:rsidRPr="008C3B03" w:rsidRDefault="00A014AF">
            <w:pPr>
              <w:jc w:val="center"/>
              <w:rPr>
                <w:rFonts w:asciiTheme="minorHAnsi" w:hAnsiTheme="minorHAnsi" w:cstheme="minorHAnsi"/>
                <w:b/>
                <w:bCs/>
                <w:sz w:val="16"/>
                <w:szCs w:val="16"/>
                <w:vertAlign w:val="subscript"/>
              </w:rPr>
            </w:pPr>
            <w:proofErr w:type="spellStart"/>
            <w:r w:rsidRPr="008C3B03">
              <w:rPr>
                <w:rFonts w:asciiTheme="minorHAnsi" w:hAnsiTheme="minorHAnsi" w:cstheme="minorHAnsi"/>
                <w:b/>
                <w:bCs/>
                <w:sz w:val="16"/>
                <w:szCs w:val="16"/>
              </w:rPr>
              <w:t>p</w:t>
            </w:r>
            <w:r w:rsidRPr="008C3B03">
              <w:rPr>
                <w:rFonts w:asciiTheme="minorHAnsi" w:hAnsiTheme="minorHAnsi" w:cstheme="minorHAnsi"/>
                <w:b/>
                <w:bCs/>
                <w:sz w:val="16"/>
                <w:szCs w:val="16"/>
                <w:vertAlign w:val="subscript"/>
              </w:rPr>
              <w:t>vyp</w:t>
            </w:r>
            <w:proofErr w:type="spellEnd"/>
          </w:p>
          <w:p w14:paraId="2DFC6F64"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[kg.m</w:t>
            </w:r>
            <w:r w:rsidRPr="008C3B03">
              <w:rPr>
                <w:rFonts w:asciiTheme="minorHAnsi" w:hAnsiTheme="minorHAnsi" w:cstheme="minorHAnsi"/>
                <w:b/>
                <w:bCs/>
                <w:sz w:val="16"/>
                <w:szCs w:val="16"/>
                <w:vertAlign w:val="superscript"/>
              </w:rPr>
              <w:t>-2</w:t>
            </w:r>
            <w:r w:rsidRPr="008C3B03">
              <w:rPr>
                <w:rFonts w:asciiTheme="minorHAnsi" w:hAnsiTheme="minorHAnsi" w:cstheme="minorHAnsi"/>
                <w:b/>
                <w:bCs/>
                <w:sz w:val="16"/>
                <w:szCs w:val="16"/>
              </w:rPr>
              <w:t>]</w:t>
            </w:r>
          </w:p>
        </w:tc>
        <w:tc>
          <w:tcPr>
            <w:tcW w:w="658"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84A20DA"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Pr.in.</w:t>
            </w:r>
          </w:p>
          <w:p w14:paraId="5EDB16A6" w14:textId="77777777" w:rsidR="00A014AF" w:rsidRPr="008C3B03" w:rsidRDefault="00A014AF">
            <w:pPr>
              <w:jc w:val="center"/>
              <w:rPr>
                <w:rFonts w:asciiTheme="minorHAnsi" w:hAnsiTheme="minorHAnsi" w:cstheme="minorHAnsi"/>
                <w:b/>
                <w:bCs/>
                <w:sz w:val="16"/>
                <w:szCs w:val="16"/>
              </w:rPr>
            </w:pPr>
            <w:proofErr w:type="spellStart"/>
            <w:r w:rsidRPr="008C3B03">
              <w:rPr>
                <w:rFonts w:asciiTheme="minorHAnsi" w:hAnsiTheme="minorHAnsi" w:cstheme="minorHAnsi"/>
                <w:b/>
                <w:bCs/>
                <w:sz w:val="16"/>
                <w:szCs w:val="16"/>
              </w:rPr>
              <w:t>t.toku</w:t>
            </w:r>
            <w:proofErr w:type="spellEnd"/>
          </w:p>
          <w:p w14:paraId="1600B4C6"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[kW.m</w:t>
            </w:r>
            <w:r w:rsidRPr="008C3B03">
              <w:rPr>
                <w:rFonts w:asciiTheme="minorHAnsi" w:hAnsiTheme="minorHAnsi" w:cstheme="minorHAnsi"/>
                <w:b/>
                <w:bCs/>
                <w:sz w:val="16"/>
                <w:szCs w:val="16"/>
                <w:vertAlign w:val="superscript"/>
              </w:rPr>
              <w:t>-2</w:t>
            </w:r>
            <w:r w:rsidRPr="008C3B03">
              <w:rPr>
                <w:rFonts w:asciiTheme="minorHAnsi" w:hAnsiTheme="minorHAnsi" w:cstheme="minorHAnsi"/>
                <w:b/>
                <w:bCs/>
                <w:sz w:val="16"/>
                <w:szCs w:val="16"/>
              </w:rPr>
              <w:t>]</w:t>
            </w:r>
          </w:p>
        </w:tc>
        <w:tc>
          <w:tcPr>
            <w:tcW w:w="47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423DAEF"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Odst.</w:t>
            </w:r>
          </w:p>
          <w:p w14:paraId="5E92D5D8"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 xml:space="preserve"> d</w:t>
            </w:r>
          </w:p>
          <w:p w14:paraId="4222A333"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c>
          <w:tcPr>
            <w:tcW w:w="477"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45DBAC4D"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Odst.</w:t>
            </w:r>
          </w:p>
          <w:p w14:paraId="176DD879" w14:textId="77777777" w:rsidR="00A014AF" w:rsidRPr="008C3B03" w:rsidRDefault="00A014AF">
            <w:pPr>
              <w:jc w:val="center"/>
              <w:rPr>
                <w:rFonts w:asciiTheme="minorHAnsi" w:hAnsiTheme="minorHAnsi" w:cstheme="minorHAnsi"/>
                <w:b/>
                <w:bCs/>
                <w:sz w:val="16"/>
                <w:szCs w:val="16"/>
                <w:vertAlign w:val="subscript"/>
              </w:rPr>
            </w:pPr>
            <w:r w:rsidRPr="008C3B03">
              <w:rPr>
                <w:rFonts w:asciiTheme="minorHAnsi" w:hAnsiTheme="minorHAnsi" w:cstheme="minorHAnsi"/>
                <w:b/>
                <w:bCs/>
                <w:sz w:val="16"/>
                <w:szCs w:val="16"/>
              </w:rPr>
              <w:t xml:space="preserve"> </w:t>
            </w:r>
            <w:proofErr w:type="spellStart"/>
            <w:r w:rsidRPr="008C3B03">
              <w:rPr>
                <w:rFonts w:asciiTheme="minorHAnsi" w:hAnsiTheme="minorHAnsi" w:cstheme="minorHAnsi"/>
                <w:b/>
                <w:bCs/>
                <w:sz w:val="16"/>
                <w:szCs w:val="16"/>
              </w:rPr>
              <w:t>d</w:t>
            </w:r>
            <w:r w:rsidRPr="008C3B03">
              <w:rPr>
                <w:rFonts w:asciiTheme="minorHAnsi" w:hAnsiTheme="minorHAnsi" w:cstheme="minorHAnsi"/>
                <w:b/>
                <w:bCs/>
                <w:sz w:val="16"/>
                <w:szCs w:val="16"/>
                <w:vertAlign w:val="subscript"/>
              </w:rPr>
              <w:t>s</w:t>
            </w:r>
            <w:proofErr w:type="spellEnd"/>
          </w:p>
          <w:p w14:paraId="6C164CE8" w14:textId="77777777" w:rsidR="00A014AF" w:rsidRPr="008C3B03" w:rsidRDefault="00A014AF">
            <w:pPr>
              <w:jc w:val="center"/>
              <w:rPr>
                <w:rFonts w:asciiTheme="minorHAnsi" w:hAnsiTheme="minorHAnsi" w:cstheme="minorHAnsi"/>
                <w:b/>
                <w:bCs/>
                <w:sz w:val="16"/>
                <w:szCs w:val="16"/>
              </w:rPr>
            </w:pPr>
            <w:r w:rsidRPr="008C3B03">
              <w:rPr>
                <w:rFonts w:asciiTheme="minorHAnsi" w:hAnsiTheme="minorHAnsi" w:cstheme="minorHAnsi"/>
                <w:b/>
                <w:bCs/>
                <w:sz w:val="16"/>
                <w:szCs w:val="16"/>
              </w:rPr>
              <w:t>[m]</w:t>
            </w:r>
          </w:p>
        </w:tc>
      </w:tr>
      <w:tr w:rsidR="003A6D9C" w:rsidRPr="008C3B03" w14:paraId="65407782" w14:textId="77777777" w:rsidTr="004B6B26">
        <w:tc>
          <w:tcPr>
            <w:tcW w:w="1200" w:type="dxa"/>
            <w:vMerge w:val="restart"/>
            <w:tcBorders>
              <w:top w:val="single" w:sz="6" w:space="0" w:color="808080"/>
              <w:left w:val="single" w:sz="6" w:space="0" w:color="808080"/>
              <w:right w:val="single" w:sz="6" w:space="0" w:color="808080"/>
            </w:tcBorders>
            <w:shd w:val="clear" w:color="auto" w:fill="FFFFFF"/>
            <w:vAlign w:val="center"/>
          </w:tcPr>
          <w:p w14:paraId="176666DF" w14:textId="7018D35E"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Dřevěná konstrukce</w:t>
            </w:r>
          </w:p>
        </w:tc>
        <w:tc>
          <w:tcPr>
            <w:tcW w:w="915" w:type="dxa"/>
            <w:vMerge w:val="restart"/>
            <w:tcBorders>
              <w:top w:val="single" w:sz="6" w:space="0" w:color="808080"/>
              <w:left w:val="single" w:sz="6" w:space="0" w:color="808080"/>
              <w:right w:val="single" w:sz="6" w:space="0" w:color="808080"/>
            </w:tcBorders>
            <w:shd w:val="clear" w:color="auto" w:fill="FFFFFF"/>
            <w:vAlign w:val="center"/>
          </w:tcPr>
          <w:p w14:paraId="4E852538" w14:textId="32993D9A"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stavební objekt hustotou tep. toku</w:t>
            </w:r>
          </w:p>
        </w:tc>
        <w:tc>
          <w:tcPr>
            <w:tcW w:w="187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4F1B5A0" w14:textId="3DFAB1DF"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 xml:space="preserve">východ </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D1A4A0" w14:textId="359D5A45"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3,60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0A55E60" w14:textId="709CD81D"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25,30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32250F5" w14:textId="4C1BC293"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91,08</w:t>
            </w:r>
          </w:p>
        </w:tc>
        <w:tc>
          <w:tcPr>
            <w:tcW w:w="68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8896CD" w14:textId="60046CEC"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100,00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10E2179" w14:textId="031946F5"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26E11F" w14:textId="62C894C0"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60,00</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9724A7" w14:textId="43FF63AA"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5,38</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65CB99" w14:textId="379F4966"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1,15</w:t>
            </w:r>
          </w:p>
        </w:tc>
      </w:tr>
      <w:tr w:rsidR="003A6D9C" w:rsidRPr="008C3B03" w14:paraId="349B0BB7" w14:textId="77777777" w:rsidTr="004B6B26">
        <w:tc>
          <w:tcPr>
            <w:tcW w:w="1200" w:type="dxa"/>
            <w:vMerge/>
            <w:tcBorders>
              <w:left w:val="single" w:sz="6" w:space="0" w:color="808080"/>
              <w:right w:val="single" w:sz="6" w:space="0" w:color="808080"/>
            </w:tcBorders>
            <w:shd w:val="clear" w:color="auto" w:fill="FFFFFF"/>
            <w:vAlign w:val="center"/>
          </w:tcPr>
          <w:p w14:paraId="7535A8A4" w14:textId="1B142A5A" w:rsidR="003A6D9C" w:rsidRPr="008C3B03" w:rsidRDefault="003A6D9C" w:rsidP="003A6D9C">
            <w:pPr>
              <w:tabs>
                <w:tab w:val="right" w:leader="dot" w:pos="7500"/>
                <w:tab w:val="left" w:pos="7575"/>
              </w:tabs>
              <w:rPr>
                <w:rFonts w:asciiTheme="minorHAnsi" w:hAnsiTheme="minorHAnsi" w:cstheme="minorHAnsi"/>
                <w:sz w:val="16"/>
                <w:szCs w:val="16"/>
              </w:rPr>
            </w:pPr>
          </w:p>
        </w:tc>
        <w:tc>
          <w:tcPr>
            <w:tcW w:w="915" w:type="dxa"/>
            <w:vMerge/>
            <w:tcBorders>
              <w:left w:val="single" w:sz="6" w:space="0" w:color="808080"/>
              <w:right w:val="single" w:sz="6" w:space="0" w:color="808080"/>
            </w:tcBorders>
            <w:shd w:val="clear" w:color="auto" w:fill="FFFFFF"/>
            <w:vAlign w:val="center"/>
          </w:tcPr>
          <w:p w14:paraId="2693836E" w14:textId="59BC947C" w:rsidR="003A6D9C" w:rsidRPr="008C3B03" w:rsidRDefault="003A6D9C" w:rsidP="003A6D9C">
            <w:pPr>
              <w:tabs>
                <w:tab w:val="right" w:leader="dot" w:pos="7500"/>
                <w:tab w:val="left" w:pos="7575"/>
              </w:tabs>
              <w:rPr>
                <w:rFonts w:asciiTheme="minorHAnsi" w:hAnsiTheme="minorHAnsi" w:cstheme="minorHAnsi"/>
                <w:sz w:val="16"/>
                <w:szCs w:val="16"/>
              </w:rPr>
            </w:pPr>
          </w:p>
        </w:tc>
        <w:tc>
          <w:tcPr>
            <w:tcW w:w="187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25E383" w14:textId="20ADE492"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 xml:space="preserve">jih </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C95D62E" w14:textId="23C43551"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3,60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B468863" w14:textId="393E1DE6"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EB2A76" w14:textId="1F0DC03F"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75,60</w:t>
            </w:r>
          </w:p>
        </w:tc>
        <w:tc>
          <w:tcPr>
            <w:tcW w:w="68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C8CB4E" w14:textId="6D94F37F"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100,00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2C5263" w14:textId="7BC3E5AA"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61A51D" w14:textId="024710D0"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60,00</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081AD5" w14:textId="7B5CA25F"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5,28</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FA3A4A" w14:textId="2BCE1A2A"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1,15</w:t>
            </w:r>
          </w:p>
        </w:tc>
      </w:tr>
      <w:tr w:rsidR="003A6D9C" w:rsidRPr="008C3B03" w14:paraId="483F928C" w14:textId="77777777" w:rsidTr="00F76F03">
        <w:tc>
          <w:tcPr>
            <w:tcW w:w="1200" w:type="dxa"/>
            <w:vMerge/>
            <w:tcBorders>
              <w:left w:val="single" w:sz="6" w:space="0" w:color="808080"/>
              <w:bottom w:val="single" w:sz="6" w:space="0" w:color="808080"/>
              <w:right w:val="single" w:sz="6" w:space="0" w:color="808080"/>
            </w:tcBorders>
            <w:shd w:val="clear" w:color="auto" w:fill="FFFFFF"/>
            <w:vAlign w:val="center"/>
          </w:tcPr>
          <w:p w14:paraId="3B1D355C" w14:textId="221D8946" w:rsidR="003A6D9C" w:rsidRPr="008C3B03" w:rsidRDefault="003A6D9C" w:rsidP="003A6D9C">
            <w:pPr>
              <w:tabs>
                <w:tab w:val="right" w:leader="dot" w:pos="7500"/>
                <w:tab w:val="left" w:pos="7575"/>
              </w:tabs>
              <w:rPr>
                <w:rFonts w:asciiTheme="minorHAnsi" w:hAnsiTheme="minorHAnsi" w:cstheme="minorHAnsi"/>
                <w:sz w:val="16"/>
                <w:szCs w:val="16"/>
              </w:rPr>
            </w:pPr>
          </w:p>
        </w:tc>
        <w:tc>
          <w:tcPr>
            <w:tcW w:w="915" w:type="dxa"/>
            <w:vMerge/>
            <w:tcBorders>
              <w:left w:val="single" w:sz="6" w:space="0" w:color="808080"/>
              <w:right w:val="single" w:sz="6" w:space="0" w:color="808080"/>
            </w:tcBorders>
            <w:shd w:val="clear" w:color="auto" w:fill="FFFFFF"/>
            <w:vAlign w:val="center"/>
          </w:tcPr>
          <w:p w14:paraId="6A94E801" w14:textId="1A0B147D" w:rsidR="003A6D9C" w:rsidRPr="008C3B03" w:rsidRDefault="003A6D9C" w:rsidP="003A6D9C">
            <w:pPr>
              <w:tabs>
                <w:tab w:val="right" w:leader="dot" w:pos="7500"/>
                <w:tab w:val="left" w:pos="7575"/>
              </w:tabs>
              <w:rPr>
                <w:rFonts w:asciiTheme="minorHAnsi" w:hAnsiTheme="minorHAnsi" w:cstheme="minorHAnsi"/>
                <w:sz w:val="16"/>
                <w:szCs w:val="16"/>
              </w:rPr>
            </w:pPr>
          </w:p>
        </w:tc>
        <w:tc>
          <w:tcPr>
            <w:tcW w:w="187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D95698B" w14:textId="03E41842"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západ</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FEEB04" w14:textId="18B5BDA7"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3,60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8AB320" w14:textId="0F396099"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25,30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068EB8" w14:textId="273B9883"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91,08</w:t>
            </w:r>
          </w:p>
        </w:tc>
        <w:tc>
          <w:tcPr>
            <w:tcW w:w="68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B9DF63F" w14:textId="3456A5A5"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100,00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5FC9AB8" w14:textId="254EA199"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6C8316E" w14:textId="32D5885C"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60,00</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91CFF5D" w14:textId="44DD0784"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5,38</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7D4152" w14:textId="6E76217A"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1,15</w:t>
            </w:r>
          </w:p>
        </w:tc>
      </w:tr>
      <w:tr w:rsidR="003A6D9C" w:rsidRPr="008C3B03" w14:paraId="3B95976D" w14:textId="77777777" w:rsidTr="003A6D9C">
        <w:tc>
          <w:tcPr>
            <w:tcW w:w="12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71DC0AB" w14:textId="3F434E3E"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Sousední objekt</w:t>
            </w:r>
          </w:p>
        </w:tc>
        <w:tc>
          <w:tcPr>
            <w:tcW w:w="915" w:type="dxa"/>
            <w:tcBorders>
              <w:left w:val="single" w:sz="6" w:space="0" w:color="808080"/>
              <w:right w:val="single" w:sz="6" w:space="0" w:color="808080"/>
            </w:tcBorders>
            <w:shd w:val="clear" w:color="auto" w:fill="FFFFFF"/>
            <w:vAlign w:val="center"/>
          </w:tcPr>
          <w:p w14:paraId="0B75359E" w14:textId="77777777" w:rsidR="003A6D9C" w:rsidRPr="008C3B03" w:rsidRDefault="003A6D9C" w:rsidP="003A6D9C">
            <w:pPr>
              <w:tabs>
                <w:tab w:val="right" w:leader="dot" w:pos="7500"/>
                <w:tab w:val="left" w:pos="7575"/>
              </w:tabs>
              <w:rPr>
                <w:rFonts w:asciiTheme="minorHAnsi" w:hAnsiTheme="minorHAnsi" w:cstheme="minorHAnsi"/>
                <w:sz w:val="16"/>
                <w:szCs w:val="16"/>
              </w:rPr>
            </w:pPr>
          </w:p>
        </w:tc>
        <w:tc>
          <w:tcPr>
            <w:tcW w:w="187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96AB8B" w14:textId="7254DBE0"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sousední objekt</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13FAF5C" w14:textId="5C1566C2"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3,65</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3761A5" w14:textId="403CA00B"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36,00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EA9CF48" w14:textId="12D693A7"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131,40</w:t>
            </w:r>
          </w:p>
        </w:tc>
        <w:tc>
          <w:tcPr>
            <w:tcW w:w="68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381DCEB" w14:textId="4EF27478"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52,00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804DC3E" w14:textId="7A453550"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47,75</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D820B31" w14:textId="288FA74A"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111,50</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F43A61" w14:textId="709BBC29"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5,35</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4708471" w14:textId="2061E4AE"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1,10</w:t>
            </w:r>
          </w:p>
        </w:tc>
      </w:tr>
      <w:tr w:rsidR="003A6D9C" w:rsidRPr="008C3B03" w14:paraId="6897A92F" w14:textId="77777777" w:rsidTr="00F76F03">
        <w:tc>
          <w:tcPr>
            <w:tcW w:w="12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DFDE74" w14:textId="7AF0CDEF"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Dřevěná konstrukce</w:t>
            </w:r>
          </w:p>
        </w:tc>
        <w:tc>
          <w:tcPr>
            <w:tcW w:w="915" w:type="dxa"/>
            <w:tcBorders>
              <w:left w:val="single" w:sz="6" w:space="0" w:color="808080"/>
              <w:bottom w:val="single" w:sz="6" w:space="0" w:color="808080"/>
              <w:right w:val="single" w:sz="6" w:space="0" w:color="808080"/>
            </w:tcBorders>
            <w:shd w:val="clear" w:color="auto" w:fill="FFFFFF"/>
            <w:vAlign w:val="center"/>
          </w:tcPr>
          <w:p w14:paraId="2D65E5F4" w14:textId="60DB91EE" w:rsidR="003A6D9C" w:rsidRPr="008C3B03" w:rsidRDefault="003A6D9C" w:rsidP="003A6D9C">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pád</w:t>
            </w:r>
          </w:p>
        </w:tc>
        <w:tc>
          <w:tcPr>
            <w:tcW w:w="187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9338500" w14:textId="77777777" w:rsidR="003A6D9C" w:rsidRPr="008C3B03" w:rsidRDefault="003A6D9C" w:rsidP="003A6D9C">
            <w:pPr>
              <w:tabs>
                <w:tab w:val="right" w:leader="dot" w:pos="7500"/>
                <w:tab w:val="left" w:pos="7575"/>
              </w:tabs>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823628" w14:textId="077CFF63"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21,00</w:t>
            </w: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6645841" w14:textId="77777777"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9A602C" w14:textId="77777777"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83"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68586C" w14:textId="77777777"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14D1F1" w14:textId="77777777"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658"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C6F8EC" w14:textId="77777777" w:rsidR="003A6D9C" w:rsidRPr="008C3B03" w:rsidRDefault="003A6D9C" w:rsidP="003A6D9C">
            <w:pPr>
              <w:tabs>
                <w:tab w:val="right" w:leader="dot" w:pos="7500"/>
                <w:tab w:val="left" w:pos="7575"/>
              </w:tabs>
              <w:jc w:val="center"/>
              <w:rPr>
                <w:rFonts w:asciiTheme="minorHAnsi" w:hAnsiTheme="minorHAnsi" w:cstheme="minorHAnsi"/>
                <w:sz w:val="16"/>
                <w:szCs w:val="16"/>
              </w:rPr>
            </w:pP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483E90" w14:textId="2DF92E93" w:rsidR="003A6D9C" w:rsidRPr="008C3B03" w:rsidRDefault="003A6D9C" w:rsidP="003A6D9C">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7,56</w:t>
            </w:r>
          </w:p>
        </w:tc>
        <w:tc>
          <w:tcPr>
            <w:tcW w:w="477"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95096E" w14:textId="77777777" w:rsidR="003A6D9C" w:rsidRPr="008C3B03" w:rsidRDefault="003A6D9C" w:rsidP="003A6D9C">
            <w:pPr>
              <w:tabs>
                <w:tab w:val="right" w:leader="dot" w:pos="7500"/>
                <w:tab w:val="left" w:pos="7575"/>
              </w:tabs>
              <w:jc w:val="center"/>
              <w:rPr>
                <w:rFonts w:asciiTheme="minorHAnsi" w:hAnsiTheme="minorHAnsi" w:cstheme="minorHAnsi"/>
                <w:sz w:val="16"/>
                <w:szCs w:val="16"/>
              </w:rPr>
            </w:pPr>
          </w:p>
        </w:tc>
      </w:tr>
    </w:tbl>
    <w:p w14:paraId="08D8EBE0" w14:textId="77777777" w:rsidR="00A014AF" w:rsidRPr="008C3B03" w:rsidRDefault="00A014AF" w:rsidP="00A014AF">
      <w:pPr>
        <w:rPr>
          <w:rFonts w:asciiTheme="minorHAnsi" w:hAnsiTheme="minorHAnsi" w:cstheme="minorHAnsi"/>
        </w:rPr>
      </w:pPr>
    </w:p>
    <w:p w14:paraId="708AC50B" w14:textId="5787CC75" w:rsidR="00AE5FE0" w:rsidRPr="008C3B03" w:rsidRDefault="005A5A60" w:rsidP="005A5A60">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Požárně nebezpečné prostory jsou zakresleny v</w:t>
      </w:r>
      <w:r w:rsidR="00A57AF1" w:rsidRPr="008C3B03">
        <w:rPr>
          <w:rFonts w:asciiTheme="minorHAnsi" w:hAnsiTheme="minorHAnsi" w:cstheme="minorHAnsi"/>
          <w:sz w:val="22"/>
          <w:szCs w:val="22"/>
        </w:rPr>
        <w:t>e výkrese situace. Na posuzované</w:t>
      </w:r>
      <w:r w:rsidRPr="008C3B03">
        <w:rPr>
          <w:rFonts w:asciiTheme="minorHAnsi" w:hAnsiTheme="minorHAnsi" w:cstheme="minorHAnsi"/>
          <w:sz w:val="22"/>
          <w:szCs w:val="22"/>
        </w:rPr>
        <w:t xml:space="preserve"> objekt</w:t>
      </w:r>
      <w:r w:rsidR="00A57AF1" w:rsidRPr="008C3B03">
        <w:rPr>
          <w:rFonts w:asciiTheme="minorHAnsi" w:hAnsiTheme="minorHAnsi" w:cstheme="minorHAnsi"/>
          <w:sz w:val="22"/>
          <w:szCs w:val="22"/>
        </w:rPr>
        <w:t>y</w:t>
      </w:r>
      <w:r w:rsidRPr="008C3B03">
        <w:rPr>
          <w:rFonts w:asciiTheme="minorHAnsi" w:hAnsiTheme="minorHAnsi" w:cstheme="minorHAnsi"/>
          <w:sz w:val="22"/>
          <w:szCs w:val="22"/>
        </w:rPr>
        <w:t xml:space="preserve"> nezasahuje požárně nebezpečný prostor okolních objektů</w:t>
      </w:r>
      <w:r w:rsidR="00A014AF" w:rsidRPr="008C3B03">
        <w:rPr>
          <w:rFonts w:asciiTheme="minorHAnsi" w:hAnsiTheme="minorHAnsi" w:cstheme="minorHAnsi"/>
          <w:sz w:val="22"/>
          <w:szCs w:val="22"/>
        </w:rPr>
        <w:t>.</w:t>
      </w:r>
      <w:r w:rsidR="0009237E" w:rsidRPr="008C3B03">
        <w:rPr>
          <w:rFonts w:asciiTheme="minorHAnsi" w:hAnsiTheme="minorHAnsi" w:cstheme="minorHAnsi"/>
          <w:sz w:val="22"/>
          <w:szCs w:val="22"/>
        </w:rPr>
        <w:t xml:space="preserve"> </w:t>
      </w:r>
      <w:r w:rsidRPr="008C3B03">
        <w:rPr>
          <w:rFonts w:asciiTheme="minorHAnsi" w:hAnsiTheme="minorHAnsi" w:cstheme="minorHAnsi"/>
          <w:sz w:val="22"/>
          <w:szCs w:val="22"/>
        </w:rPr>
        <w:t>Požárně</w:t>
      </w:r>
      <w:r w:rsidR="00A57AF1" w:rsidRPr="008C3B03">
        <w:rPr>
          <w:rFonts w:asciiTheme="minorHAnsi" w:hAnsiTheme="minorHAnsi" w:cstheme="minorHAnsi"/>
          <w:sz w:val="22"/>
          <w:szCs w:val="22"/>
        </w:rPr>
        <w:t xml:space="preserve"> nebezpečné prostory posuzovan</w:t>
      </w:r>
      <w:r w:rsidR="001650BB" w:rsidRPr="008C3B03">
        <w:rPr>
          <w:rFonts w:asciiTheme="minorHAnsi" w:hAnsiTheme="minorHAnsi" w:cstheme="minorHAnsi"/>
          <w:sz w:val="22"/>
          <w:szCs w:val="22"/>
        </w:rPr>
        <w:t>ého</w:t>
      </w:r>
      <w:r w:rsidR="00A57AF1" w:rsidRPr="008C3B03">
        <w:rPr>
          <w:rFonts w:asciiTheme="minorHAnsi" w:hAnsiTheme="minorHAnsi" w:cstheme="minorHAnsi"/>
          <w:sz w:val="22"/>
          <w:szCs w:val="22"/>
        </w:rPr>
        <w:t xml:space="preserve"> objekt</w:t>
      </w:r>
      <w:r w:rsidR="001650BB" w:rsidRPr="008C3B03">
        <w:rPr>
          <w:rFonts w:asciiTheme="minorHAnsi" w:hAnsiTheme="minorHAnsi" w:cstheme="minorHAnsi"/>
          <w:sz w:val="22"/>
          <w:szCs w:val="22"/>
        </w:rPr>
        <w:t>u</w:t>
      </w:r>
      <w:r w:rsidRPr="008C3B03">
        <w:rPr>
          <w:rFonts w:asciiTheme="minorHAnsi" w:hAnsiTheme="minorHAnsi" w:cstheme="minorHAnsi"/>
          <w:sz w:val="22"/>
          <w:szCs w:val="22"/>
        </w:rPr>
        <w:t xml:space="preserve"> z</w:t>
      </w:r>
      <w:r w:rsidR="00A57AF1" w:rsidRPr="008C3B03">
        <w:rPr>
          <w:rFonts w:asciiTheme="minorHAnsi" w:hAnsiTheme="minorHAnsi" w:cstheme="minorHAnsi"/>
          <w:sz w:val="22"/>
          <w:szCs w:val="22"/>
        </w:rPr>
        <w:t>asahuj</w:t>
      </w:r>
      <w:r w:rsidR="0084024A" w:rsidRPr="008C3B03">
        <w:rPr>
          <w:rFonts w:asciiTheme="minorHAnsi" w:hAnsiTheme="minorHAnsi" w:cstheme="minorHAnsi"/>
          <w:sz w:val="22"/>
          <w:szCs w:val="22"/>
        </w:rPr>
        <w:t>e</w:t>
      </w:r>
      <w:r w:rsidR="00A57AF1" w:rsidRPr="008C3B03">
        <w:rPr>
          <w:rFonts w:asciiTheme="minorHAnsi" w:hAnsiTheme="minorHAnsi" w:cstheme="minorHAnsi"/>
          <w:sz w:val="22"/>
          <w:szCs w:val="22"/>
        </w:rPr>
        <w:t xml:space="preserve"> </w:t>
      </w:r>
      <w:r w:rsidR="00A014AF" w:rsidRPr="008C3B03">
        <w:rPr>
          <w:rFonts w:asciiTheme="minorHAnsi" w:hAnsiTheme="minorHAnsi" w:cstheme="minorHAnsi"/>
          <w:sz w:val="22"/>
          <w:szCs w:val="22"/>
        </w:rPr>
        <w:t>pouze na zpevněné a zatravněné plochy v majetku investora a na veřejnou komunikaci, na kterou může zasahovat bez dalších opatření.</w:t>
      </w:r>
    </w:p>
    <w:p w14:paraId="77F00834" w14:textId="5D50F270" w:rsidR="005A5A60" w:rsidRPr="008C3B03" w:rsidRDefault="0084024A" w:rsidP="005A5A60">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 </w:t>
      </w:r>
      <w:r w:rsidR="00A57AF1" w:rsidRPr="008C3B03">
        <w:rPr>
          <w:rFonts w:asciiTheme="minorHAnsi" w:hAnsiTheme="minorHAnsi" w:cstheme="minorHAnsi"/>
          <w:sz w:val="22"/>
          <w:szCs w:val="22"/>
        </w:rPr>
        <w:t>Odstupové vzdálenosti jsou vyhovující.</w:t>
      </w:r>
    </w:p>
    <w:p w14:paraId="4E77A741"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46" w:name="_Toc103770766"/>
      <w:r w:rsidRPr="008C3B03">
        <w:rPr>
          <w:rFonts w:asciiTheme="minorHAnsi" w:hAnsiTheme="minorHAnsi" w:cstheme="minorHAnsi"/>
          <w:sz w:val="32"/>
          <w:szCs w:val="32"/>
        </w:rPr>
        <w:t>10. URČENÍ ZPŮSOBU ZABEZPEČENÍ STAVBY POŽÁRNÍ VODOU</w:t>
      </w:r>
      <w:bookmarkEnd w:id="44"/>
      <w:bookmarkEnd w:id="45"/>
      <w:bookmarkEnd w:id="46"/>
    </w:p>
    <w:p w14:paraId="5F5845E6" w14:textId="77777777" w:rsidR="005A5A60" w:rsidRPr="008C3B03" w:rsidRDefault="005A5A60" w:rsidP="005A5A60">
      <w:pPr>
        <w:spacing w:before="240"/>
        <w:rPr>
          <w:rFonts w:asciiTheme="minorHAnsi" w:hAnsiTheme="minorHAnsi" w:cstheme="minorHAnsi"/>
          <w:b/>
          <w:bCs/>
          <w:i/>
          <w:iCs/>
          <w:sz w:val="24"/>
          <w:szCs w:val="24"/>
        </w:rPr>
      </w:pPr>
      <w:bookmarkStart w:id="47" w:name="_Toc417985836"/>
      <w:bookmarkStart w:id="48" w:name="_Toc452909838"/>
      <w:r w:rsidRPr="008C3B03">
        <w:rPr>
          <w:rFonts w:asciiTheme="minorHAnsi" w:hAnsiTheme="minorHAnsi" w:cstheme="minorHAnsi"/>
          <w:b/>
          <w:bCs/>
          <w:i/>
          <w:iCs/>
          <w:sz w:val="24"/>
          <w:szCs w:val="24"/>
        </w:rPr>
        <w:t>Vnitřní odběrní místa</w:t>
      </w:r>
    </w:p>
    <w:p w14:paraId="5D0C525E" w14:textId="0E209862" w:rsidR="00B300EC" w:rsidRPr="008C3B03" w:rsidRDefault="00716BB9" w:rsidP="00B04724">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w:t>
      </w:r>
      <w:r w:rsidR="008D5F73" w:rsidRPr="008C3B03">
        <w:rPr>
          <w:rFonts w:asciiTheme="minorHAnsi" w:hAnsiTheme="minorHAnsi" w:cstheme="minorHAnsi"/>
          <w:sz w:val="22"/>
          <w:szCs w:val="22"/>
        </w:rPr>
        <w:t> </w:t>
      </w:r>
      <w:r w:rsidRPr="008C3B03">
        <w:rPr>
          <w:rFonts w:asciiTheme="minorHAnsi" w:hAnsiTheme="minorHAnsi" w:cstheme="minorHAnsi"/>
          <w:sz w:val="22"/>
          <w:szCs w:val="22"/>
        </w:rPr>
        <w:t>posuzovan</w:t>
      </w:r>
      <w:r w:rsidR="008D5F73" w:rsidRPr="008C3B03">
        <w:rPr>
          <w:rFonts w:asciiTheme="minorHAnsi" w:hAnsiTheme="minorHAnsi" w:cstheme="minorHAnsi"/>
          <w:sz w:val="22"/>
          <w:szCs w:val="22"/>
        </w:rPr>
        <w:t>ém objektu</w:t>
      </w:r>
      <w:r w:rsidR="005A5A60" w:rsidRPr="008C3B03">
        <w:rPr>
          <w:rFonts w:asciiTheme="minorHAnsi" w:hAnsiTheme="minorHAnsi" w:cstheme="minorHAnsi"/>
          <w:sz w:val="22"/>
          <w:szCs w:val="22"/>
        </w:rPr>
        <w:t xml:space="preserve"> </w:t>
      </w:r>
      <w:r w:rsidR="00B04724" w:rsidRPr="008C3B03">
        <w:rPr>
          <w:rFonts w:asciiTheme="minorHAnsi" w:hAnsiTheme="minorHAnsi" w:cstheme="minorHAnsi"/>
          <w:sz w:val="22"/>
          <w:szCs w:val="22"/>
        </w:rPr>
        <w:t xml:space="preserve">není požadováno </w:t>
      </w:r>
      <w:r w:rsidR="005A5A60" w:rsidRPr="008C3B03">
        <w:rPr>
          <w:rFonts w:asciiTheme="minorHAnsi" w:hAnsiTheme="minorHAnsi" w:cstheme="minorHAnsi"/>
          <w:sz w:val="22"/>
          <w:szCs w:val="22"/>
        </w:rPr>
        <w:t>zřízen</w:t>
      </w:r>
      <w:r w:rsidR="00B04724" w:rsidRPr="008C3B03">
        <w:rPr>
          <w:rFonts w:asciiTheme="minorHAnsi" w:hAnsiTheme="minorHAnsi" w:cstheme="minorHAnsi"/>
          <w:sz w:val="22"/>
          <w:szCs w:val="22"/>
        </w:rPr>
        <w:t>í</w:t>
      </w:r>
      <w:r w:rsidR="005A5A60" w:rsidRPr="008C3B03">
        <w:rPr>
          <w:rFonts w:asciiTheme="minorHAnsi" w:hAnsiTheme="minorHAnsi" w:cstheme="minorHAnsi"/>
          <w:sz w:val="22"/>
          <w:szCs w:val="22"/>
        </w:rPr>
        <w:t xml:space="preserve"> vnitřní</w:t>
      </w:r>
      <w:r w:rsidR="00B04724" w:rsidRPr="008C3B03">
        <w:rPr>
          <w:rFonts w:asciiTheme="minorHAnsi" w:hAnsiTheme="minorHAnsi" w:cstheme="minorHAnsi"/>
          <w:sz w:val="22"/>
          <w:szCs w:val="22"/>
        </w:rPr>
        <w:t>ch</w:t>
      </w:r>
      <w:r w:rsidR="005A5A60" w:rsidRPr="008C3B03">
        <w:rPr>
          <w:rFonts w:asciiTheme="minorHAnsi" w:hAnsiTheme="minorHAnsi" w:cstheme="minorHAnsi"/>
          <w:sz w:val="22"/>
          <w:szCs w:val="22"/>
        </w:rPr>
        <w:t xml:space="preserve"> odběr</w:t>
      </w:r>
      <w:r w:rsidRPr="008C3B03">
        <w:rPr>
          <w:rFonts w:asciiTheme="minorHAnsi" w:hAnsiTheme="minorHAnsi" w:cstheme="minorHAnsi"/>
          <w:sz w:val="22"/>
          <w:szCs w:val="22"/>
        </w:rPr>
        <w:t>ní</w:t>
      </w:r>
      <w:r w:rsidR="00B04724" w:rsidRPr="008C3B03">
        <w:rPr>
          <w:rFonts w:asciiTheme="minorHAnsi" w:hAnsiTheme="minorHAnsi" w:cstheme="minorHAnsi"/>
          <w:sz w:val="22"/>
          <w:szCs w:val="22"/>
        </w:rPr>
        <w:t>ch</w:t>
      </w:r>
      <w:r w:rsidRPr="008C3B03">
        <w:rPr>
          <w:rFonts w:asciiTheme="minorHAnsi" w:hAnsiTheme="minorHAnsi" w:cstheme="minorHAnsi"/>
          <w:sz w:val="22"/>
          <w:szCs w:val="22"/>
        </w:rPr>
        <w:t xml:space="preserve"> míst požární vody. V objekt</w:t>
      </w:r>
      <w:r w:rsidR="008D5F73" w:rsidRPr="008C3B03">
        <w:rPr>
          <w:rFonts w:asciiTheme="minorHAnsi" w:hAnsiTheme="minorHAnsi" w:cstheme="minorHAnsi"/>
          <w:sz w:val="22"/>
          <w:szCs w:val="22"/>
        </w:rPr>
        <w:t>u</w:t>
      </w:r>
      <w:r w:rsidR="005A5A60" w:rsidRPr="008C3B03">
        <w:rPr>
          <w:rFonts w:asciiTheme="minorHAnsi" w:hAnsiTheme="minorHAnsi" w:cstheme="minorHAnsi"/>
          <w:sz w:val="22"/>
          <w:szCs w:val="22"/>
        </w:rPr>
        <w:t xml:space="preserve"> bud</w:t>
      </w:r>
      <w:r w:rsidR="00B04724" w:rsidRPr="008C3B03">
        <w:rPr>
          <w:rFonts w:asciiTheme="minorHAnsi" w:hAnsiTheme="minorHAnsi" w:cstheme="minorHAnsi"/>
          <w:sz w:val="22"/>
          <w:szCs w:val="22"/>
        </w:rPr>
        <w:t>e instalováno doplňkové stabilní hasicí zařízení a dle ČSN 73 0875 se tak instalace vnitřních odběrních míst nepožaduje.</w:t>
      </w:r>
      <w:r w:rsidR="005A5A60" w:rsidRPr="008C3B03">
        <w:rPr>
          <w:rFonts w:asciiTheme="minorHAnsi" w:hAnsiTheme="minorHAnsi" w:cstheme="minorHAnsi"/>
          <w:sz w:val="22"/>
          <w:szCs w:val="22"/>
        </w:rPr>
        <w:t xml:space="preserve"> </w:t>
      </w:r>
      <w:r w:rsidR="00B04724" w:rsidRPr="008C3B03">
        <w:rPr>
          <w:rFonts w:asciiTheme="minorHAnsi" w:hAnsiTheme="minorHAnsi" w:cstheme="minorHAnsi"/>
          <w:sz w:val="22"/>
          <w:szCs w:val="22"/>
        </w:rPr>
        <w:t xml:space="preserve"> V malých požárních úsecích, kde nebude DHZ instalováno je součin </w:t>
      </w:r>
      <w:proofErr w:type="spellStart"/>
      <w:r w:rsidR="00B04724" w:rsidRPr="008C3B03">
        <w:rPr>
          <w:rFonts w:asciiTheme="minorHAnsi" w:hAnsiTheme="minorHAnsi" w:cstheme="minorHAnsi"/>
          <w:sz w:val="22"/>
          <w:szCs w:val="22"/>
        </w:rPr>
        <w:t>p.S</w:t>
      </w:r>
      <w:proofErr w:type="spellEnd"/>
      <w:r w:rsidR="00B04724" w:rsidRPr="008C3B03">
        <w:rPr>
          <w:rFonts w:asciiTheme="minorHAnsi" w:hAnsiTheme="minorHAnsi" w:cstheme="minorHAnsi"/>
          <w:sz w:val="22"/>
          <w:szCs w:val="22"/>
        </w:rPr>
        <w:t xml:space="preserve"> menší než 9.000.</w:t>
      </w:r>
    </w:p>
    <w:p w14:paraId="13829FF3" w14:textId="77777777" w:rsidR="00F30055" w:rsidRPr="008C3B03" w:rsidRDefault="00F30055" w:rsidP="00B04724">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p>
    <w:p w14:paraId="046364ED" w14:textId="77777777" w:rsidR="005A5A60" w:rsidRPr="008C3B03" w:rsidRDefault="005A5A60" w:rsidP="005A5A60">
      <w:pPr>
        <w:pStyle w:val="Zkladntextodsazen31"/>
        <w:spacing w:before="240" w:after="120"/>
        <w:ind w:firstLine="0"/>
        <w:rPr>
          <w:rFonts w:asciiTheme="minorHAnsi" w:hAnsiTheme="minorHAnsi" w:cstheme="minorHAnsi"/>
          <w:b/>
          <w:bCs/>
          <w:iCs/>
          <w:szCs w:val="24"/>
        </w:rPr>
      </w:pPr>
      <w:r w:rsidRPr="008C3B03">
        <w:rPr>
          <w:rFonts w:asciiTheme="minorHAnsi" w:hAnsiTheme="minorHAnsi" w:cstheme="minorHAnsi"/>
          <w:b/>
          <w:bCs/>
          <w:iCs/>
          <w:szCs w:val="24"/>
        </w:rPr>
        <w:lastRenderedPageBreak/>
        <w:t>Vnější odběrní místa</w:t>
      </w:r>
    </w:p>
    <w:p w14:paraId="31B82BCE" w14:textId="77777777" w:rsidR="005B16F2" w:rsidRPr="008C3B03" w:rsidRDefault="005B16F2" w:rsidP="005B16F2">
      <w:pPr>
        <w:widowControl/>
        <w:tabs>
          <w:tab w:val="right" w:leader="dot" w:pos="7500"/>
          <w:tab w:val="left" w:pos="7575"/>
        </w:tabs>
        <w:autoSpaceDE w:val="0"/>
        <w:autoSpaceDN w:val="0"/>
        <w:adjustRightInd w:val="0"/>
        <w:spacing w:before="240" w:after="165" w:line="240" w:lineRule="auto"/>
        <w:jc w:val="left"/>
        <w:rPr>
          <w:rFonts w:asciiTheme="minorHAnsi" w:eastAsiaTheme="minorHAnsi" w:hAnsiTheme="minorHAnsi" w:cstheme="minorHAnsi"/>
          <w:u w:val="single"/>
          <w:lang w:val="x-none" w:eastAsia="en-US"/>
        </w:rPr>
      </w:pPr>
      <w:r w:rsidRPr="008C3B03">
        <w:rPr>
          <w:rFonts w:asciiTheme="minorHAnsi" w:eastAsiaTheme="minorHAnsi" w:hAnsiTheme="minorHAnsi" w:cstheme="minorHAnsi"/>
          <w:u w:val="single"/>
          <w:lang w:val="x-none" w:eastAsia="en-US"/>
        </w:rPr>
        <w:t>a) Vnější odběrná místa</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596"/>
        <w:gridCol w:w="1075"/>
        <w:gridCol w:w="972"/>
        <w:gridCol w:w="1049"/>
        <w:gridCol w:w="894"/>
        <w:gridCol w:w="1179"/>
        <w:gridCol w:w="1075"/>
        <w:gridCol w:w="1075"/>
      </w:tblGrid>
      <w:tr w:rsidR="005B16F2" w:rsidRPr="008C3B03" w14:paraId="32617B17" w14:textId="77777777">
        <w:tc>
          <w:tcPr>
            <w:tcW w:w="5370" w:type="dxa"/>
            <w:gridSpan w:val="4"/>
            <w:tcBorders>
              <w:top w:val="single" w:sz="6" w:space="0" w:color="808080"/>
              <w:left w:val="single" w:sz="6" w:space="0" w:color="808080"/>
              <w:bottom w:val="single" w:sz="6" w:space="0" w:color="808080"/>
              <w:right w:val="single" w:sz="6" w:space="0" w:color="808080"/>
            </w:tcBorders>
            <w:shd w:val="clear" w:color="auto" w:fill="C0C0C0"/>
            <w:vAlign w:val="center"/>
          </w:tcPr>
          <w:p w14:paraId="01755C79"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b/>
                <w:bCs/>
                <w:sz w:val="16"/>
                <w:szCs w:val="16"/>
                <w:lang w:val="x-none" w:eastAsia="en-US"/>
              </w:rPr>
              <w:t xml:space="preserve">Vzdálenosti [m] </w:t>
            </w:r>
            <w:r w:rsidRPr="008C3B03">
              <w:rPr>
                <w:rFonts w:asciiTheme="minorHAnsi" w:eastAsiaTheme="minorHAnsi" w:hAnsiTheme="minorHAnsi" w:cstheme="minorHAnsi"/>
                <w:sz w:val="16"/>
                <w:szCs w:val="16"/>
                <w:lang w:val="x-none" w:eastAsia="en-US"/>
              </w:rPr>
              <w:t>-</w:t>
            </w:r>
            <w:r w:rsidRPr="008C3B03">
              <w:rPr>
                <w:rFonts w:asciiTheme="minorHAnsi" w:eastAsiaTheme="minorHAnsi" w:hAnsiTheme="minorHAnsi" w:cstheme="minorHAnsi"/>
                <w:b/>
                <w:bCs/>
                <w:sz w:val="16"/>
                <w:szCs w:val="16"/>
                <w:lang w:val="x-none" w:eastAsia="en-US"/>
              </w:rPr>
              <w:t xml:space="preserve"> </w:t>
            </w:r>
            <w:r w:rsidRPr="008C3B03">
              <w:rPr>
                <w:rFonts w:asciiTheme="minorHAnsi" w:eastAsiaTheme="minorHAnsi" w:hAnsiTheme="minorHAnsi" w:cstheme="minorHAnsi"/>
                <w:sz w:val="16"/>
                <w:szCs w:val="16"/>
                <w:lang w:val="x-none" w:eastAsia="en-US"/>
              </w:rPr>
              <w:t>od objektu / mezi sebou</w:t>
            </w:r>
          </w:p>
        </w:tc>
        <w:tc>
          <w:tcPr>
            <w:tcW w:w="1020" w:type="dxa"/>
            <w:vMerge w:val="restart"/>
            <w:tcBorders>
              <w:top w:val="single" w:sz="6" w:space="0" w:color="808080"/>
              <w:left w:val="single" w:sz="6" w:space="0" w:color="808080"/>
              <w:bottom w:val="single" w:sz="6" w:space="0" w:color="808080"/>
              <w:right w:val="single" w:sz="6" w:space="0" w:color="808080"/>
            </w:tcBorders>
            <w:shd w:val="clear" w:color="auto" w:fill="C0C0C0"/>
            <w:vAlign w:val="center"/>
          </w:tcPr>
          <w:p w14:paraId="0E69513F"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Potrubí DN</w:t>
            </w:r>
          </w:p>
          <w:p w14:paraId="795E95B5"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[mm]</w:t>
            </w:r>
          </w:p>
        </w:tc>
        <w:tc>
          <w:tcPr>
            <w:tcW w:w="1350" w:type="dxa"/>
            <w:vMerge w:val="restart"/>
            <w:tcBorders>
              <w:top w:val="single" w:sz="6" w:space="0" w:color="808080"/>
              <w:left w:val="single" w:sz="6" w:space="0" w:color="808080"/>
              <w:bottom w:val="single" w:sz="6" w:space="0" w:color="808080"/>
              <w:right w:val="single" w:sz="6" w:space="0" w:color="808080"/>
            </w:tcBorders>
            <w:shd w:val="clear" w:color="auto" w:fill="C0C0C0"/>
            <w:vAlign w:val="center"/>
          </w:tcPr>
          <w:p w14:paraId="3CA23275"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 xml:space="preserve">Odběr Q </w:t>
            </w:r>
          </w:p>
          <w:p w14:paraId="357691BD"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perscript"/>
                <w:lang w:val="x-none" w:eastAsia="en-US"/>
              </w:rPr>
            </w:pPr>
            <w:r w:rsidRPr="008C3B03">
              <w:rPr>
                <w:rFonts w:asciiTheme="minorHAnsi" w:eastAsiaTheme="minorHAnsi" w:hAnsiTheme="minorHAnsi" w:cstheme="minorHAnsi"/>
                <w:b/>
                <w:bCs/>
                <w:sz w:val="16"/>
                <w:szCs w:val="16"/>
                <w:lang w:val="x-none" w:eastAsia="en-US"/>
              </w:rPr>
              <w:t>pro 0,8 m.s</w:t>
            </w:r>
            <w:r w:rsidRPr="008C3B03">
              <w:rPr>
                <w:rFonts w:asciiTheme="minorHAnsi" w:eastAsiaTheme="minorHAnsi" w:hAnsiTheme="minorHAnsi" w:cstheme="minorHAnsi"/>
                <w:b/>
                <w:bCs/>
                <w:sz w:val="16"/>
                <w:szCs w:val="16"/>
                <w:vertAlign w:val="superscript"/>
                <w:lang w:val="x-none" w:eastAsia="en-US"/>
              </w:rPr>
              <w:t>-1</w:t>
            </w:r>
          </w:p>
          <w:p w14:paraId="20C1D455"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[l.s</w:t>
            </w:r>
            <w:r w:rsidRPr="008C3B03">
              <w:rPr>
                <w:rFonts w:asciiTheme="minorHAnsi" w:eastAsiaTheme="minorHAnsi" w:hAnsiTheme="minorHAnsi" w:cstheme="minorHAnsi"/>
                <w:b/>
                <w:bCs/>
                <w:sz w:val="16"/>
                <w:szCs w:val="16"/>
                <w:vertAlign w:val="superscript"/>
                <w:lang w:val="x-none" w:eastAsia="en-US"/>
              </w:rPr>
              <w:t>-1</w:t>
            </w:r>
            <w:r w:rsidRPr="008C3B03">
              <w:rPr>
                <w:rFonts w:asciiTheme="minorHAnsi" w:eastAsiaTheme="minorHAnsi" w:hAnsiTheme="minorHAnsi" w:cstheme="minorHAnsi"/>
                <w:b/>
                <w:bCs/>
                <w:sz w:val="16"/>
                <w:szCs w:val="16"/>
                <w:lang w:val="x-none" w:eastAsia="en-US"/>
              </w:rPr>
              <w:t>]</w:t>
            </w:r>
          </w:p>
        </w:tc>
        <w:tc>
          <w:tcPr>
            <w:tcW w:w="1230" w:type="dxa"/>
            <w:vMerge w:val="restart"/>
            <w:tcBorders>
              <w:top w:val="single" w:sz="6" w:space="0" w:color="808080"/>
              <w:left w:val="single" w:sz="6" w:space="0" w:color="808080"/>
              <w:bottom w:val="single" w:sz="6" w:space="0" w:color="808080"/>
              <w:right w:val="single" w:sz="6" w:space="0" w:color="808080"/>
            </w:tcBorders>
            <w:shd w:val="clear" w:color="auto" w:fill="C0C0C0"/>
            <w:vAlign w:val="center"/>
          </w:tcPr>
          <w:p w14:paraId="46FB7E18"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 xml:space="preserve">Odběr Q </w:t>
            </w:r>
          </w:p>
          <w:p w14:paraId="392147EB"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vertAlign w:val="superscript"/>
                <w:lang w:val="x-none" w:eastAsia="en-US"/>
              </w:rPr>
            </w:pPr>
            <w:r w:rsidRPr="008C3B03">
              <w:rPr>
                <w:rFonts w:asciiTheme="minorHAnsi" w:eastAsiaTheme="minorHAnsi" w:hAnsiTheme="minorHAnsi" w:cstheme="minorHAnsi"/>
                <w:b/>
                <w:bCs/>
                <w:sz w:val="16"/>
                <w:szCs w:val="16"/>
                <w:lang w:val="x-none" w:eastAsia="en-US"/>
              </w:rPr>
              <w:t>pro 1,5 m.s</w:t>
            </w:r>
            <w:r w:rsidRPr="008C3B03">
              <w:rPr>
                <w:rFonts w:asciiTheme="minorHAnsi" w:eastAsiaTheme="minorHAnsi" w:hAnsiTheme="minorHAnsi" w:cstheme="minorHAnsi"/>
                <w:b/>
                <w:bCs/>
                <w:sz w:val="16"/>
                <w:szCs w:val="16"/>
                <w:vertAlign w:val="superscript"/>
                <w:lang w:val="x-none" w:eastAsia="en-US"/>
              </w:rPr>
              <w:t>-1</w:t>
            </w:r>
          </w:p>
          <w:p w14:paraId="4CD0DD1C"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[l.s</w:t>
            </w:r>
            <w:r w:rsidRPr="008C3B03">
              <w:rPr>
                <w:rFonts w:asciiTheme="minorHAnsi" w:eastAsiaTheme="minorHAnsi" w:hAnsiTheme="minorHAnsi" w:cstheme="minorHAnsi"/>
                <w:b/>
                <w:bCs/>
                <w:sz w:val="16"/>
                <w:szCs w:val="16"/>
                <w:vertAlign w:val="superscript"/>
                <w:lang w:val="x-none" w:eastAsia="en-US"/>
              </w:rPr>
              <w:t>-1</w:t>
            </w:r>
            <w:r w:rsidRPr="008C3B03">
              <w:rPr>
                <w:rFonts w:asciiTheme="minorHAnsi" w:eastAsiaTheme="minorHAnsi" w:hAnsiTheme="minorHAnsi" w:cstheme="minorHAnsi"/>
                <w:b/>
                <w:bCs/>
                <w:sz w:val="16"/>
                <w:szCs w:val="16"/>
                <w:lang w:val="x-none" w:eastAsia="en-US"/>
              </w:rPr>
              <w:t>]</w:t>
            </w:r>
          </w:p>
        </w:tc>
        <w:tc>
          <w:tcPr>
            <w:tcW w:w="1230" w:type="dxa"/>
            <w:vMerge w:val="restart"/>
            <w:tcBorders>
              <w:top w:val="single" w:sz="6" w:space="0" w:color="808080"/>
              <w:left w:val="single" w:sz="6" w:space="0" w:color="808080"/>
              <w:bottom w:val="single" w:sz="6" w:space="0" w:color="808080"/>
              <w:right w:val="single" w:sz="6" w:space="0" w:color="808080"/>
            </w:tcBorders>
            <w:shd w:val="clear" w:color="auto" w:fill="C0C0C0"/>
            <w:vAlign w:val="center"/>
          </w:tcPr>
          <w:p w14:paraId="03BF53BE"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Obsah nádrže požární vody</w:t>
            </w:r>
          </w:p>
          <w:p w14:paraId="5DFC47F5" w14:textId="77777777" w:rsidR="005B16F2" w:rsidRPr="008C3B03" w:rsidRDefault="005B16F2" w:rsidP="005B16F2">
            <w:pPr>
              <w:widowControl/>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[m</w:t>
            </w:r>
            <w:r w:rsidRPr="008C3B03">
              <w:rPr>
                <w:rFonts w:asciiTheme="minorHAnsi" w:eastAsiaTheme="minorHAnsi" w:hAnsiTheme="minorHAnsi" w:cstheme="minorHAnsi"/>
                <w:b/>
                <w:bCs/>
                <w:sz w:val="16"/>
                <w:szCs w:val="16"/>
                <w:vertAlign w:val="superscript"/>
                <w:lang w:val="x-none" w:eastAsia="en-US"/>
              </w:rPr>
              <w:t>3</w:t>
            </w:r>
            <w:r w:rsidRPr="008C3B03">
              <w:rPr>
                <w:rFonts w:asciiTheme="minorHAnsi" w:eastAsiaTheme="minorHAnsi" w:hAnsiTheme="minorHAnsi" w:cstheme="minorHAnsi"/>
                <w:b/>
                <w:bCs/>
                <w:sz w:val="16"/>
                <w:szCs w:val="16"/>
                <w:lang w:val="x-none" w:eastAsia="en-US"/>
              </w:rPr>
              <w:t>]</w:t>
            </w:r>
          </w:p>
        </w:tc>
      </w:tr>
      <w:tr w:rsidR="005B16F2" w:rsidRPr="008C3B03" w14:paraId="3BA3F9FE" w14:textId="77777777">
        <w:tc>
          <w:tcPr>
            <w:tcW w:w="183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0BBE936"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Hydrant</w:t>
            </w:r>
          </w:p>
        </w:tc>
        <w:tc>
          <w:tcPr>
            <w:tcW w:w="123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23EE9DE0"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výtokový stojan</w:t>
            </w:r>
          </w:p>
        </w:tc>
        <w:tc>
          <w:tcPr>
            <w:tcW w:w="11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142B6B60"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plnící místo</w:t>
            </w:r>
          </w:p>
        </w:tc>
        <w:tc>
          <w:tcPr>
            <w:tcW w:w="120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0C302E9"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 xml:space="preserve">vodní tok </w:t>
            </w:r>
          </w:p>
          <w:p w14:paraId="345397F6"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b/>
                <w:bCs/>
                <w:sz w:val="16"/>
                <w:szCs w:val="16"/>
                <w:lang w:val="x-none" w:eastAsia="en-US"/>
              </w:rPr>
            </w:pPr>
            <w:r w:rsidRPr="008C3B03">
              <w:rPr>
                <w:rFonts w:asciiTheme="minorHAnsi" w:eastAsiaTheme="minorHAnsi" w:hAnsiTheme="minorHAnsi" w:cstheme="minorHAnsi"/>
                <w:b/>
                <w:bCs/>
                <w:sz w:val="16"/>
                <w:szCs w:val="16"/>
                <w:lang w:val="x-none" w:eastAsia="en-US"/>
              </w:rPr>
              <w:t>nebo nádrž</w:t>
            </w:r>
          </w:p>
        </w:tc>
        <w:tc>
          <w:tcPr>
            <w:tcW w:w="1020" w:type="dxa"/>
            <w:vMerge/>
            <w:tcBorders>
              <w:top w:val="single" w:sz="6" w:space="0" w:color="808080"/>
              <w:left w:val="single" w:sz="6" w:space="0" w:color="808080"/>
              <w:bottom w:val="single" w:sz="6" w:space="0" w:color="808080"/>
              <w:right w:val="single" w:sz="6" w:space="0" w:color="808080"/>
            </w:tcBorders>
            <w:shd w:val="clear" w:color="auto" w:fill="C0C0C0"/>
            <w:vAlign w:val="center"/>
          </w:tcPr>
          <w:p w14:paraId="05F980C0" w14:textId="77777777" w:rsidR="005B16F2" w:rsidRPr="008C3B03" w:rsidRDefault="005B16F2" w:rsidP="005B16F2">
            <w:pPr>
              <w:widowControl/>
              <w:autoSpaceDE w:val="0"/>
              <w:autoSpaceDN w:val="0"/>
              <w:adjustRightInd w:val="0"/>
              <w:spacing w:before="0" w:line="240" w:lineRule="auto"/>
              <w:jc w:val="left"/>
              <w:rPr>
                <w:rFonts w:asciiTheme="minorHAnsi" w:eastAsiaTheme="minorHAnsi" w:hAnsiTheme="minorHAnsi" w:cstheme="minorHAnsi"/>
                <w:u w:val="single"/>
                <w:lang w:val="x-none" w:eastAsia="en-US"/>
              </w:rPr>
            </w:pPr>
          </w:p>
        </w:tc>
        <w:tc>
          <w:tcPr>
            <w:tcW w:w="1350" w:type="dxa"/>
            <w:vMerge/>
            <w:tcBorders>
              <w:top w:val="single" w:sz="6" w:space="0" w:color="808080"/>
              <w:left w:val="single" w:sz="6" w:space="0" w:color="808080"/>
              <w:bottom w:val="single" w:sz="6" w:space="0" w:color="808080"/>
              <w:right w:val="single" w:sz="6" w:space="0" w:color="808080"/>
            </w:tcBorders>
            <w:shd w:val="clear" w:color="auto" w:fill="C0C0C0"/>
            <w:vAlign w:val="center"/>
          </w:tcPr>
          <w:p w14:paraId="4FCD0B0F" w14:textId="77777777" w:rsidR="005B16F2" w:rsidRPr="008C3B03" w:rsidRDefault="005B16F2" w:rsidP="005B16F2">
            <w:pPr>
              <w:widowControl/>
              <w:autoSpaceDE w:val="0"/>
              <w:autoSpaceDN w:val="0"/>
              <w:adjustRightInd w:val="0"/>
              <w:spacing w:before="0" w:line="240" w:lineRule="auto"/>
              <w:jc w:val="left"/>
              <w:rPr>
                <w:rFonts w:asciiTheme="minorHAnsi" w:eastAsiaTheme="minorHAnsi" w:hAnsiTheme="minorHAnsi" w:cstheme="minorHAnsi"/>
                <w:u w:val="single"/>
                <w:lang w:val="x-none" w:eastAsia="en-US"/>
              </w:rPr>
            </w:pPr>
          </w:p>
        </w:tc>
        <w:tc>
          <w:tcPr>
            <w:tcW w:w="1230" w:type="dxa"/>
            <w:vMerge/>
            <w:tcBorders>
              <w:top w:val="single" w:sz="6" w:space="0" w:color="808080"/>
              <w:left w:val="single" w:sz="6" w:space="0" w:color="808080"/>
              <w:bottom w:val="single" w:sz="6" w:space="0" w:color="808080"/>
              <w:right w:val="single" w:sz="6" w:space="0" w:color="808080"/>
            </w:tcBorders>
            <w:shd w:val="clear" w:color="auto" w:fill="C0C0C0"/>
            <w:vAlign w:val="center"/>
          </w:tcPr>
          <w:p w14:paraId="082E18F7" w14:textId="77777777" w:rsidR="005B16F2" w:rsidRPr="008C3B03" w:rsidRDefault="005B16F2" w:rsidP="005B16F2">
            <w:pPr>
              <w:widowControl/>
              <w:autoSpaceDE w:val="0"/>
              <w:autoSpaceDN w:val="0"/>
              <w:adjustRightInd w:val="0"/>
              <w:spacing w:before="0" w:line="240" w:lineRule="auto"/>
              <w:jc w:val="left"/>
              <w:rPr>
                <w:rFonts w:asciiTheme="minorHAnsi" w:eastAsiaTheme="minorHAnsi" w:hAnsiTheme="minorHAnsi" w:cstheme="minorHAnsi"/>
                <w:u w:val="single"/>
                <w:lang w:val="x-none" w:eastAsia="en-US"/>
              </w:rPr>
            </w:pPr>
          </w:p>
        </w:tc>
        <w:tc>
          <w:tcPr>
            <w:tcW w:w="1230" w:type="dxa"/>
            <w:vMerge/>
            <w:tcBorders>
              <w:top w:val="single" w:sz="6" w:space="0" w:color="808080"/>
              <w:left w:val="single" w:sz="6" w:space="0" w:color="808080"/>
              <w:bottom w:val="single" w:sz="6" w:space="0" w:color="808080"/>
              <w:right w:val="single" w:sz="6" w:space="0" w:color="808080"/>
            </w:tcBorders>
            <w:shd w:val="clear" w:color="auto" w:fill="C0C0C0"/>
            <w:vAlign w:val="center"/>
          </w:tcPr>
          <w:p w14:paraId="6B807F63" w14:textId="77777777" w:rsidR="005B16F2" w:rsidRPr="008C3B03" w:rsidRDefault="005B16F2" w:rsidP="005B16F2">
            <w:pPr>
              <w:widowControl/>
              <w:autoSpaceDE w:val="0"/>
              <w:autoSpaceDN w:val="0"/>
              <w:adjustRightInd w:val="0"/>
              <w:spacing w:before="0" w:line="240" w:lineRule="auto"/>
              <w:jc w:val="left"/>
              <w:rPr>
                <w:rFonts w:asciiTheme="minorHAnsi" w:eastAsiaTheme="minorHAnsi" w:hAnsiTheme="minorHAnsi" w:cstheme="minorHAnsi"/>
                <w:u w:val="single"/>
                <w:lang w:val="x-none" w:eastAsia="en-US"/>
              </w:rPr>
            </w:pPr>
          </w:p>
        </w:tc>
      </w:tr>
      <w:tr w:rsidR="005B16F2" w:rsidRPr="008C3B03" w14:paraId="68F1EF47" w14:textId="77777777">
        <w:tc>
          <w:tcPr>
            <w:tcW w:w="183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CBA5706"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150/300(300/500)</w:t>
            </w:r>
          </w:p>
        </w:tc>
        <w:tc>
          <w:tcPr>
            <w:tcW w:w="123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3A93B2D"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600/1200</w:t>
            </w:r>
          </w:p>
        </w:tc>
        <w:tc>
          <w:tcPr>
            <w:tcW w:w="11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4FF773"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2500/5000</w:t>
            </w:r>
          </w:p>
        </w:tc>
        <w:tc>
          <w:tcPr>
            <w:tcW w:w="120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D4E944"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600</w:t>
            </w:r>
          </w:p>
        </w:tc>
        <w:tc>
          <w:tcPr>
            <w:tcW w:w="102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05C485"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100</w:t>
            </w:r>
          </w:p>
        </w:tc>
        <w:tc>
          <w:tcPr>
            <w:tcW w:w="135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5114F5"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6</w:t>
            </w:r>
          </w:p>
        </w:tc>
        <w:tc>
          <w:tcPr>
            <w:tcW w:w="123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9DD18D"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12</w:t>
            </w:r>
          </w:p>
        </w:tc>
        <w:tc>
          <w:tcPr>
            <w:tcW w:w="123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17CB9D5"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center"/>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22</w:t>
            </w:r>
          </w:p>
        </w:tc>
      </w:tr>
      <w:tr w:rsidR="005B16F2" w:rsidRPr="008C3B03" w14:paraId="46E4C305" w14:textId="77777777">
        <w:tc>
          <w:tcPr>
            <w:tcW w:w="10200" w:type="dxa"/>
            <w:gridSpan w:val="8"/>
            <w:tcBorders>
              <w:top w:val="single" w:sz="6" w:space="0" w:color="808080"/>
              <w:left w:val="single" w:sz="6" w:space="0" w:color="808080"/>
              <w:bottom w:val="single" w:sz="6" w:space="0" w:color="808080"/>
              <w:right w:val="single" w:sz="6" w:space="0" w:color="808080"/>
            </w:tcBorders>
            <w:shd w:val="clear" w:color="auto" w:fill="F0F0F0"/>
            <w:vAlign w:val="center"/>
          </w:tcPr>
          <w:p w14:paraId="2475665D" w14:textId="77777777" w:rsidR="005B16F2" w:rsidRPr="008C3B03" w:rsidRDefault="005B16F2" w:rsidP="005B16F2">
            <w:pPr>
              <w:widowControl/>
              <w:tabs>
                <w:tab w:val="right" w:leader="dot" w:pos="7500"/>
                <w:tab w:val="left" w:pos="7575"/>
              </w:tabs>
              <w:autoSpaceDE w:val="0"/>
              <w:autoSpaceDN w:val="0"/>
              <w:adjustRightInd w:val="0"/>
              <w:spacing w:before="0" w:line="240" w:lineRule="auto"/>
              <w:jc w:val="left"/>
              <w:rPr>
                <w:rFonts w:asciiTheme="minorHAnsi" w:eastAsiaTheme="minorHAnsi" w:hAnsiTheme="minorHAnsi" w:cstheme="minorHAnsi"/>
                <w:sz w:val="16"/>
                <w:szCs w:val="16"/>
                <w:lang w:val="x-none" w:eastAsia="en-US"/>
              </w:rPr>
            </w:pPr>
            <w:r w:rsidRPr="008C3B03">
              <w:rPr>
                <w:rFonts w:asciiTheme="minorHAnsi" w:eastAsiaTheme="minorHAnsi" w:hAnsiTheme="minorHAnsi" w:cstheme="minorHAnsi"/>
                <w:sz w:val="16"/>
                <w:szCs w:val="16"/>
                <w:lang w:val="x-none" w:eastAsia="en-US"/>
              </w:rPr>
              <w:t>Pozn.: hodnota v závorce musí být prokázána analýzou zdolávání požáru (viz. ČSN 73 0873 příloha B)</w:t>
            </w:r>
          </w:p>
        </w:tc>
      </w:tr>
    </w:tbl>
    <w:p w14:paraId="511A6A5C" w14:textId="77777777" w:rsidR="005B16F2" w:rsidRPr="008C3B03" w:rsidRDefault="005B16F2" w:rsidP="005B16F2">
      <w:pPr>
        <w:widowControl/>
        <w:autoSpaceDE w:val="0"/>
        <w:autoSpaceDN w:val="0"/>
        <w:adjustRightInd w:val="0"/>
        <w:spacing w:before="0" w:line="240" w:lineRule="auto"/>
        <w:jc w:val="left"/>
        <w:rPr>
          <w:rFonts w:asciiTheme="minorHAnsi" w:eastAsiaTheme="minorHAnsi" w:hAnsiTheme="minorHAnsi" w:cstheme="minorHAnsi"/>
          <w:lang w:val="x-none" w:eastAsia="en-US"/>
        </w:rPr>
      </w:pPr>
    </w:p>
    <w:p w14:paraId="7B46BAE2" w14:textId="06B61182" w:rsidR="002008E3" w:rsidRPr="008C3B03" w:rsidRDefault="005A5A60" w:rsidP="0011481E">
      <w:pPr>
        <w:spacing w:line="180" w:lineRule="atLeast"/>
        <w:ind w:right="-1"/>
        <w:rPr>
          <w:rFonts w:asciiTheme="minorHAnsi" w:hAnsiTheme="minorHAnsi" w:cstheme="minorHAnsi"/>
          <w:sz w:val="22"/>
          <w:szCs w:val="22"/>
        </w:rPr>
      </w:pPr>
      <w:r w:rsidRPr="008C3B03">
        <w:rPr>
          <w:rFonts w:asciiTheme="minorHAnsi" w:hAnsiTheme="minorHAnsi" w:cstheme="minorHAnsi"/>
          <w:sz w:val="22"/>
          <w:szCs w:val="22"/>
        </w:rPr>
        <w:t xml:space="preserve">Vnější požární voda bude zajištěna </w:t>
      </w:r>
      <w:r w:rsidR="00A06067" w:rsidRPr="008C3B03">
        <w:rPr>
          <w:rFonts w:asciiTheme="minorHAnsi" w:hAnsiTheme="minorHAnsi" w:cstheme="minorHAnsi"/>
          <w:sz w:val="22"/>
          <w:szCs w:val="22"/>
        </w:rPr>
        <w:t>stávajícím</w:t>
      </w:r>
      <w:r w:rsidR="005B16F2" w:rsidRPr="008C3B03">
        <w:rPr>
          <w:rFonts w:asciiTheme="minorHAnsi" w:hAnsiTheme="minorHAnsi" w:cstheme="minorHAnsi"/>
          <w:sz w:val="22"/>
          <w:szCs w:val="22"/>
        </w:rPr>
        <w:t>i</w:t>
      </w:r>
      <w:r w:rsidR="00A06067" w:rsidRPr="008C3B03">
        <w:rPr>
          <w:rFonts w:asciiTheme="minorHAnsi" w:hAnsiTheme="minorHAnsi" w:cstheme="minorHAnsi"/>
          <w:sz w:val="22"/>
          <w:szCs w:val="22"/>
        </w:rPr>
        <w:t xml:space="preserve"> </w:t>
      </w:r>
      <w:r w:rsidR="009605AF" w:rsidRPr="008C3B03">
        <w:rPr>
          <w:rFonts w:asciiTheme="minorHAnsi" w:hAnsiTheme="minorHAnsi" w:cstheme="minorHAnsi"/>
          <w:sz w:val="22"/>
          <w:szCs w:val="22"/>
        </w:rPr>
        <w:t>po</w:t>
      </w:r>
      <w:r w:rsidR="00A06067" w:rsidRPr="008C3B03">
        <w:rPr>
          <w:rFonts w:asciiTheme="minorHAnsi" w:hAnsiTheme="minorHAnsi" w:cstheme="minorHAnsi"/>
          <w:sz w:val="22"/>
          <w:szCs w:val="22"/>
        </w:rPr>
        <w:t>dzemním</w:t>
      </w:r>
      <w:r w:rsidR="009605AF" w:rsidRPr="008C3B03">
        <w:rPr>
          <w:rFonts w:asciiTheme="minorHAnsi" w:hAnsiTheme="minorHAnsi" w:cstheme="minorHAnsi"/>
          <w:sz w:val="22"/>
          <w:szCs w:val="22"/>
        </w:rPr>
        <w:t>i</w:t>
      </w:r>
      <w:r w:rsidR="002008E3" w:rsidRPr="008C3B03">
        <w:rPr>
          <w:rFonts w:asciiTheme="minorHAnsi" w:hAnsiTheme="minorHAnsi" w:cstheme="minorHAnsi"/>
          <w:sz w:val="22"/>
          <w:szCs w:val="22"/>
        </w:rPr>
        <w:t xml:space="preserve"> </w:t>
      </w:r>
      <w:r w:rsidR="00B72D7C" w:rsidRPr="008C3B03">
        <w:rPr>
          <w:rFonts w:asciiTheme="minorHAnsi" w:hAnsiTheme="minorHAnsi" w:cstheme="minorHAnsi"/>
          <w:sz w:val="22"/>
          <w:szCs w:val="22"/>
        </w:rPr>
        <w:t>hydrant</w:t>
      </w:r>
      <w:r w:rsidR="009605AF" w:rsidRPr="008C3B03">
        <w:rPr>
          <w:rFonts w:asciiTheme="minorHAnsi" w:hAnsiTheme="minorHAnsi" w:cstheme="minorHAnsi"/>
          <w:sz w:val="22"/>
          <w:szCs w:val="22"/>
        </w:rPr>
        <w:t>y. Nejbližší hydrant je</w:t>
      </w:r>
      <w:r w:rsidR="00B72D7C" w:rsidRPr="008C3B03">
        <w:rPr>
          <w:rFonts w:asciiTheme="minorHAnsi" w:hAnsiTheme="minorHAnsi" w:cstheme="minorHAnsi"/>
          <w:sz w:val="22"/>
          <w:szCs w:val="22"/>
        </w:rPr>
        <w:t xml:space="preserve"> </w:t>
      </w:r>
      <w:r w:rsidR="00C639BC" w:rsidRPr="008C3B03">
        <w:rPr>
          <w:rFonts w:asciiTheme="minorHAnsi" w:hAnsiTheme="minorHAnsi" w:cstheme="minorHAnsi"/>
          <w:sz w:val="22"/>
          <w:szCs w:val="22"/>
        </w:rPr>
        <w:t xml:space="preserve">na ulici </w:t>
      </w:r>
      <w:r w:rsidR="009605AF" w:rsidRPr="008C3B03">
        <w:rPr>
          <w:rFonts w:asciiTheme="minorHAnsi" w:hAnsiTheme="minorHAnsi" w:cstheme="minorHAnsi"/>
          <w:sz w:val="22"/>
          <w:szCs w:val="22"/>
        </w:rPr>
        <w:t>Poříčí</w:t>
      </w:r>
      <w:r w:rsidR="00C639BC" w:rsidRPr="008C3B03">
        <w:rPr>
          <w:rFonts w:asciiTheme="minorHAnsi" w:hAnsiTheme="minorHAnsi" w:cstheme="minorHAnsi"/>
          <w:sz w:val="22"/>
          <w:szCs w:val="22"/>
        </w:rPr>
        <w:t xml:space="preserve"> </w:t>
      </w:r>
      <w:r w:rsidR="002008E3" w:rsidRPr="008C3B03">
        <w:rPr>
          <w:rFonts w:asciiTheme="minorHAnsi" w:hAnsiTheme="minorHAnsi" w:cstheme="minorHAnsi"/>
          <w:sz w:val="22"/>
          <w:szCs w:val="22"/>
        </w:rPr>
        <w:t xml:space="preserve">ve vzdálenosti cca </w:t>
      </w:r>
      <w:r w:rsidR="009605AF" w:rsidRPr="008C3B03">
        <w:rPr>
          <w:rFonts w:asciiTheme="minorHAnsi" w:hAnsiTheme="minorHAnsi" w:cstheme="minorHAnsi"/>
          <w:sz w:val="22"/>
          <w:szCs w:val="22"/>
        </w:rPr>
        <w:t>1</w:t>
      </w:r>
      <w:r w:rsidR="0025027E" w:rsidRPr="008C3B03">
        <w:rPr>
          <w:rFonts w:asciiTheme="minorHAnsi" w:hAnsiTheme="minorHAnsi" w:cstheme="minorHAnsi"/>
          <w:sz w:val="22"/>
          <w:szCs w:val="22"/>
        </w:rPr>
        <w:t>0</w:t>
      </w:r>
      <w:r w:rsidR="002008E3" w:rsidRPr="008C3B03">
        <w:rPr>
          <w:rFonts w:asciiTheme="minorHAnsi" w:hAnsiTheme="minorHAnsi" w:cstheme="minorHAnsi"/>
          <w:sz w:val="22"/>
          <w:szCs w:val="22"/>
        </w:rPr>
        <w:t>m od objektu</w:t>
      </w:r>
      <w:r w:rsidR="009605AF" w:rsidRPr="008C3B03">
        <w:rPr>
          <w:rFonts w:asciiTheme="minorHAnsi" w:hAnsiTheme="minorHAnsi" w:cstheme="minorHAnsi"/>
          <w:sz w:val="22"/>
          <w:szCs w:val="22"/>
        </w:rPr>
        <w:t xml:space="preserve"> a další pak cca 100m na potrubí DN 150.</w:t>
      </w:r>
    </w:p>
    <w:p w14:paraId="74239131" w14:textId="19B2CBF2" w:rsidR="005A5A60" w:rsidRPr="008C3B03" w:rsidRDefault="002008E3" w:rsidP="0011481E">
      <w:pPr>
        <w:spacing w:line="180" w:lineRule="atLeast"/>
        <w:ind w:right="-1"/>
        <w:rPr>
          <w:rFonts w:asciiTheme="minorHAnsi" w:hAnsiTheme="minorHAnsi" w:cstheme="minorHAnsi"/>
          <w:sz w:val="22"/>
          <w:szCs w:val="22"/>
        </w:rPr>
      </w:pPr>
      <w:r w:rsidRPr="008C3B03">
        <w:rPr>
          <w:rFonts w:asciiTheme="minorHAnsi" w:hAnsiTheme="minorHAnsi" w:cstheme="minorHAnsi"/>
          <w:sz w:val="22"/>
          <w:szCs w:val="22"/>
        </w:rPr>
        <w:t>Stávající vnější odběrní místa jsou vyhovující.</w:t>
      </w:r>
    </w:p>
    <w:p w14:paraId="1385EE61"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49" w:name="_Toc103770767"/>
      <w:r w:rsidRPr="008C3B03">
        <w:rPr>
          <w:rFonts w:asciiTheme="minorHAnsi" w:hAnsiTheme="minorHAnsi" w:cstheme="minorHAnsi"/>
          <w:sz w:val="32"/>
          <w:szCs w:val="32"/>
        </w:rPr>
        <w:t>11. VYMEZENÍ PŘÍJEZDOVÝCH KOMUNIKACÍ, NÁSTUPNÍCH PLOCH A ZÁSAHOVÝCH CEST</w:t>
      </w:r>
      <w:bookmarkEnd w:id="47"/>
      <w:bookmarkEnd w:id="48"/>
      <w:bookmarkEnd w:id="49"/>
    </w:p>
    <w:p w14:paraId="1416B02B" w14:textId="77777777" w:rsidR="00895CB7" w:rsidRPr="008C3B03" w:rsidRDefault="00895CB7" w:rsidP="00895CB7">
      <w:pPr>
        <w:pStyle w:val="Zkladntext"/>
        <w:spacing w:before="240"/>
        <w:rPr>
          <w:rFonts w:asciiTheme="minorHAnsi" w:hAnsiTheme="minorHAnsi" w:cstheme="minorHAnsi"/>
          <w:b/>
          <w:bCs/>
          <w:i/>
          <w:sz w:val="24"/>
          <w:szCs w:val="24"/>
        </w:rPr>
      </w:pPr>
      <w:bookmarkStart w:id="50" w:name="_Toc417985837"/>
      <w:bookmarkStart w:id="51" w:name="_Toc452909839"/>
      <w:r w:rsidRPr="008C3B03">
        <w:rPr>
          <w:rFonts w:asciiTheme="minorHAnsi" w:hAnsiTheme="minorHAnsi" w:cstheme="minorHAnsi"/>
          <w:b/>
          <w:bCs/>
          <w:sz w:val="24"/>
          <w:szCs w:val="24"/>
        </w:rPr>
        <w:t>P</w:t>
      </w:r>
      <w:r w:rsidRPr="008C3B03">
        <w:rPr>
          <w:rFonts w:asciiTheme="minorHAnsi" w:hAnsiTheme="minorHAnsi" w:cstheme="minorHAnsi"/>
          <w:b/>
          <w:bCs/>
          <w:i/>
          <w:sz w:val="24"/>
          <w:szCs w:val="24"/>
        </w:rPr>
        <w:t>říjezdy</w:t>
      </w:r>
    </w:p>
    <w:p w14:paraId="2A95B17F" w14:textId="596D3BD6" w:rsidR="00BF68E9" w:rsidRPr="008C3B03" w:rsidRDefault="00895CB7" w:rsidP="00BF68E9">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Příjezd požárních vozidel je možný do vzdálenosti menší než 20 m od vstup</w:t>
      </w:r>
      <w:r w:rsidR="001E0637" w:rsidRPr="008C3B03">
        <w:rPr>
          <w:rFonts w:asciiTheme="minorHAnsi" w:hAnsiTheme="minorHAnsi" w:cstheme="minorHAnsi"/>
          <w:sz w:val="22"/>
          <w:szCs w:val="22"/>
        </w:rPr>
        <w:t>u</w:t>
      </w:r>
      <w:r w:rsidRPr="008C3B03">
        <w:rPr>
          <w:rFonts w:asciiTheme="minorHAnsi" w:hAnsiTheme="minorHAnsi" w:cstheme="minorHAnsi"/>
          <w:sz w:val="22"/>
          <w:szCs w:val="22"/>
        </w:rPr>
        <w:t xml:space="preserve"> do objekt</w:t>
      </w:r>
      <w:r w:rsidR="001E0637" w:rsidRPr="008C3B03">
        <w:rPr>
          <w:rFonts w:asciiTheme="minorHAnsi" w:hAnsiTheme="minorHAnsi" w:cstheme="minorHAnsi"/>
          <w:sz w:val="22"/>
          <w:szCs w:val="22"/>
        </w:rPr>
        <w:t>u.</w:t>
      </w:r>
      <w:r w:rsidRPr="008C3B03">
        <w:rPr>
          <w:rFonts w:asciiTheme="minorHAnsi" w:hAnsiTheme="minorHAnsi" w:cstheme="minorHAnsi"/>
          <w:sz w:val="22"/>
          <w:szCs w:val="22"/>
        </w:rPr>
        <w:t xml:space="preserve"> Jako přístupová komunikace slouží </w:t>
      </w:r>
      <w:r w:rsidR="0011481E" w:rsidRPr="008C3B03">
        <w:rPr>
          <w:rFonts w:asciiTheme="minorHAnsi" w:hAnsiTheme="minorHAnsi" w:cstheme="minorHAnsi"/>
          <w:sz w:val="22"/>
          <w:szCs w:val="22"/>
        </w:rPr>
        <w:t xml:space="preserve">městské </w:t>
      </w:r>
      <w:r w:rsidRPr="008C3B03">
        <w:rPr>
          <w:rFonts w:asciiTheme="minorHAnsi" w:hAnsiTheme="minorHAnsi" w:cstheme="minorHAnsi"/>
          <w:sz w:val="22"/>
          <w:szCs w:val="22"/>
        </w:rPr>
        <w:t xml:space="preserve">komunikace </w:t>
      </w:r>
      <w:r w:rsidR="0011481E" w:rsidRPr="008C3B03">
        <w:rPr>
          <w:rFonts w:asciiTheme="minorHAnsi" w:hAnsiTheme="minorHAnsi" w:cstheme="minorHAnsi"/>
          <w:sz w:val="22"/>
          <w:szCs w:val="22"/>
        </w:rPr>
        <w:t>ulice</w:t>
      </w:r>
      <w:r w:rsidR="009459BD" w:rsidRPr="008C3B03">
        <w:rPr>
          <w:rFonts w:asciiTheme="minorHAnsi" w:hAnsiTheme="minorHAnsi" w:cstheme="minorHAnsi"/>
          <w:sz w:val="22"/>
          <w:szCs w:val="22"/>
        </w:rPr>
        <w:t xml:space="preserve"> </w:t>
      </w:r>
      <w:r w:rsidR="001E0637" w:rsidRPr="008C3B03">
        <w:rPr>
          <w:rFonts w:asciiTheme="minorHAnsi" w:hAnsiTheme="minorHAnsi" w:cstheme="minorHAnsi"/>
          <w:sz w:val="22"/>
          <w:szCs w:val="22"/>
        </w:rPr>
        <w:t>Bělidla</w:t>
      </w:r>
      <w:r w:rsidR="000E71A3" w:rsidRPr="008C3B03">
        <w:rPr>
          <w:rFonts w:asciiTheme="minorHAnsi" w:hAnsiTheme="minorHAnsi" w:cstheme="minorHAnsi"/>
          <w:sz w:val="22"/>
          <w:szCs w:val="22"/>
        </w:rPr>
        <w:t>. T</w:t>
      </w:r>
      <w:r w:rsidR="009459BD" w:rsidRPr="008C3B03">
        <w:rPr>
          <w:rFonts w:asciiTheme="minorHAnsi" w:hAnsiTheme="minorHAnsi" w:cstheme="minorHAnsi"/>
          <w:sz w:val="22"/>
          <w:szCs w:val="22"/>
        </w:rPr>
        <w:t>at</w:t>
      </w:r>
      <w:r w:rsidR="000E71A3" w:rsidRPr="008C3B03">
        <w:rPr>
          <w:rFonts w:asciiTheme="minorHAnsi" w:hAnsiTheme="minorHAnsi" w:cstheme="minorHAnsi"/>
          <w:sz w:val="22"/>
          <w:szCs w:val="22"/>
        </w:rPr>
        <w:t>o komunikace vyhovuj</w:t>
      </w:r>
      <w:r w:rsidR="009459BD" w:rsidRPr="008C3B03">
        <w:rPr>
          <w:rFonts w:asciiTheme="minorHAnsi" w:hAnsiTheme="minorHAnsi" w:cstheme="minorHAnsi"/>
          <w:sz w:val="22"/>
          <w:szCs w:val="22"/>
        </w:rPr>
        <w:t>e</w:t>
      </w:r>
      <w:r w:rsidR="000E71A3" w:rsidRPr="008C3B03">
        <w:rPr>
          <w:rFonts w:asciiTheme="minorHAnsi" w:hAnsiTheme="minorHAnsi" w:cstheme="minorHAnsi"/>
          <w:sz w:val="22"/>
          <w:szCs w:val="22"/>
        </w:rPr>
        <w:t xml:space="preserve"> svou šířkou větší než 3m a únosností větší než 100kN na jednu nápravu pro pojezd vozidly HZS. </w:t>
      </w:r>
      <w:r w:rsidR="009459BD" w:rsidRPr="008C3B03">
        <w:rPr>
          <w:rFonts w:asciiTheme="minorHAnsi" w:hAnsiTheme="minorHAnsi" w:cstheme="minorHAnsi"/>
          <w:sz w:val="22"/>
          <w:szCs w:val="22"/>
        </w:rPr>
        <w:t>Komunikace</w:t>
      </w:r>
      <w:r w:rsidR="001E0637" w:rsidRPr="008C3B03">
        <w:rPr>
          <w:rFonts w:asciiTheme="minorHAnsi" w:hAnsiTheme="minorHAnsi" w:cstheme="minorHAnsi"/>
          <w:sz w:val="22"/>
          <w:szCs w:val="22"/>
        </w:rPr>
        <w:t xml:space="preserve"> k objektu je</w:t>
      </w:r>
      <w:r w:rsidR="009459BD" w:rsidRPr="008C3B03">
        <w:rPr>
          <w:rFonts w:asciiTheme="minorHAnsi" w:hAnsiTheme="minorHAnsi" w:cstheme="minorHAnsi"/>
          <w:sz w:val="22"/>
          <w:szCs w:val="22"/>
        </w:rPr>
        <w:t xml:space="preserve"> slepá</w:t>
      </w:r>
      <w:r w:rsidR="001E0637" w:rsidRPr="008C3B03">
        <w:rPr>
          <w:rFonts w:asciiTheme="minorHAnsi" w:hAnsiTheme="minorHAnsi" w:cstheme="minorHAnsi"/>
          <w:sz w:val="22"/>
          <w:szCs w:val="22"/>
        </w:rPr>
        <w:t>, ale v délce menší než 50m od křižovatky tvaru T, kde je umožněno otočení vozidla HZS. Přístupové komunikace jsou vyhovující.</w:t>
      </w:r>
    </w:p>
    <w:p w14:paraId="33C1D09D" w14:textId="791EB86A" w:rsidR="00BF68E9" w:rsidRPr="008C3B03" w:rsidRDefault="00BF68E9" w:rsidP="00BF68E9">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b/>
          <w:bCs/>
          <w:i/>
          <w:sz w:val="24"/>
          <w:szCs w:val="24"/>
        </w:rPr>
      </w:pPr>
      <w:r w:rsidRPr="008C3B03">
        <w:rPr>
          <w:rFonts w:asciiTheme="minorHAnsi" w:hAnsiTheme="minorHAnsi" w:cstheme="minorHAnsi"/>
          <w:b/>
          <w:bCs/>
          <w:i/>
          <w:sz w:val="24"/>
          <w:szCs w:val="24"/>
        </w:rPr>
        <w:t>Nástupní plocha</w:t>
      </w:r>
    </w:p>
    <w:p w14:paraId="2D6CE650" w14:textId="7A8C38C9" w:rsidR="00BF68E9" w:rsidRPr="008C3B03" w:rsidRDefault="00BF68E9" w:rsidP="00BF68E9">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Nástupní plochy se vzhledem k</w:t>
      </w:r>
      <w:r w:rsidR="00995C27" w:rsidRPr="008C3B03">
        <w:rPr>
          <w:rFonts w:asciiTheme="minorHAnsi" w:hAnsiTheme="minorHAnsi" w:cstheme="minorHAnsi"/>
          <w:sz w:val="22"/>
          <w:szCs w:val="22"/>
        </w:rPr>
        <w:t> </w:t>
      </w:r>
      <w:r w:rsidRPr="008C3B03">
        <w:rPr>
          <w:rFonts w:asciiTheme="minorHAnsi" w:hAnsiTheme="minorHAnsi" w:cstheme="minorHAnsi"/>
          <w:sz w:val="22"/>
          <w:szCs w:val="22"/>
        </w:rPr>
        <w:t>v</w:t>
      </w:r>
      <w:r w:rsidR="00995C27" w:rsidRPr="008C3B03">
        <w:rPr>
          <w:rFonts w:asciiTheme="minorHAnsi" w:hAnsiTheme="minorHAnsi" w:cstheme="minorHAnsi"/>
          <w:sz w:val="22"/>
          <w:szCs w:val="22"/>
        </w:rPr>
        <w:t>ybavení objektu vnitřními zásahovými cestami</w:t>
      </w:r>
      <w:r w:rsidRPr="008C3B03">
        <w:rPr>
          <w:rFonts w:asciiTheme="minorHAnsi" w:hAnsiTheme="minorHAnsi" w:cstheme="minorHAnsi"/>
          <w:sz w:val="22"/>
          <w:szCs w:val="22"/>
        </w:rPr>
        <w:t xml:space="preserve"> nepožadují a nejsou navrženy.</w:t>
      </w:r>
    </w:p>
    <w:p w14:paraId="45CC4548" w14:textId="77777777" w:rsidR="00BF68E9" w:rsidRPr="008C3B03" w:rsidRDefault="00BF68E9" w:rsidP="00BF68E9">
      <w:pPr>
        <w:rPr>
          <w:rFonts w:asciiTheme="minorHAnsi" w:hAnsiTheme="minorHAnsi" w:cstheme="minorHAnsi"/>
          <w:b/>
          <w:bCs/>
          <w:sz w:val="24"/>
          <w:szCs w:val="24"/>
        </w:rPr>
      </w:pPr>
      <w:r w:rsidRPr="008C3B03">
        <w:rPr>
          <w:rFonts w:asciiTheme="minorHAnsi" w:hAnsiTheme="minorHAnsi" w:cstheme="minorHAnsi"/>
          <w:b/>
          <w:bCs/>
          <w:sz w:val="24"/>
          <w:szCs w:val="24"/>
        </w:rPr>
        <w:t>Zásahové cesty</w:t>
      </w:r>
    </w:p>
    <w:p w14:paraId="488ABA2A" w14:textId="2D4E8E24" w:rsidR="00BF68E9" w:rsidRPr="008C3B03" w:rsidRDefault="00BF68E9" w:rsidP="00BF68E9">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Vnitřní zásahov</w:t>
      </w:r>
      <w:r w:rsidR="00995C27" w:rsidRPr="008C3B03">
        <w:rPr>
          <w:rFonts w:asciiTheme="minorHAnsi" w:hAnsiTheme="minorHAnsi" w:cstheme="minorHAnsi"/>
          <w:sz w:val="22"/>
          <w:szCs w:val="22"/>
        </w:rPr>
        <w:t>á</w:t>
      </w:r>
      <w:r w:rsidRPr="008C3B03">
        <w:rPr>
          <w:rFonts w:asciiTheme="minorHAnsi" w:hAnsiTheme="minorHAnsi" w:cstheme="minorHAnsi"/>
          <w:sz w:val="22"/>
          <w:szCs w:val="22"/>
        </w:rPr>
        <w:t xml:space="preserve"> cest</w:t>
      </w:r>
      <w:r w:rsidR="00995C27" w:rsidRPr="008C3B03">
        <w:rPr>
          <w:rFonts w:asciiTheme="minorHAnsi" w:hAnsiTheme="minorHAnsi" w:cstheme="minorHAnsi"/>
          <w:sz w:val="22"/>
          <w:szCs w:val="22"/>
        </w:rPr>
        <w:t>a bude tvořena schodištěm po celé výšce objektu, které bude provedeno jako chráněná úniková cesta typu B.</w:t>
      </w:r>
      <w:r w:rsidRPr="008C3B03">
        <w:rPr>
          <w:rFonts w:asciiTheme="minorHAnsi" w:hAnsiTheme="minorHAnsi" w:cstheme="minorHAnsi"/>
          <w:sz w:val="22"/>
          <w:szCs w:val="22"/>
        </w:rPr>
        <w:t xml:space="preserve"> </w:t>
      </w:r>
    </w:p>
    <w:p w14:paraId="6790A6DD"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52" w:name="_Toc103770768"/>
      <w:r w:rsidRPr="008C3B03">
        <w:rPr>
          <w:rFonts w:asciiTheme="minorHAnsi" w:hAnsiTheme="minorHAnsi" w:cstheme="minorHAnsi"/>
          <w:sz w:val="32"/>
          <w:szCs w:val="32"/>
        </w:rPr>
        <w:t>12. STANOVENÍ POČTU A DRUHŮ PŘENOSNÝCH HASÍCÍCH PŘÍSTROJŮ</w:t>
      </w:r>
      <w:bookmarkEnd w:id="50"/>
      <w:bookmarkEnd w:id="51"/>
      <w:bookmarkEnd w:id="52"/>
    </w:p>
    <w:p w14:paraId="1DE51575" w14:textId="58BE402B" w:rsidR="00D7224A" w:rsidRPr="008C3B03" w:rsidRDefault="00D7224A" w:rsidP="00D7224A">
      <w:pPr>
        <w:spacing w:after="240"/>
        <w:rPr>
          <w:rFonts w:asciiTheme="minorHAnsi" w:hAnsiTheme="minorHAnsi" w:cstheme="minorHAnsi"/>
          <w:sz w:val="22"/>
          <w:szCs w:val="22"/>
        </w:rPr>
      </w:pPr>
      <w:bookmarkStart w:id="53" w:name="_Toc417985838"/>
      <w:bookmarkStart w:id="54" w:name="_Toc452909840"/>
      <w:r w:rsidRPr="008C3B03">
        <w:rPr>
          <w:rFonts w:asciiTheme="minorHAnsi" w:hAnsiTheme="minorHAnsi" w:cstheme="minorHAnsi"/>
          <w:sz w:val="22"/>
          <w:szCs w:val="22"/>
        </w:rPr>
        <w:t>Počty přenosných hasících přístrojů jsou stanoveny dle požadavků normy ČSN 73 0802 a vyhlášky č. 23/2008 Sb. ve znění pozdějších předpisů. V řešeném objektu budou umístěny přenosné hasicí přístroje v níže uvedených počtech.</w:t>
      </w:r>
    </w:p>
    <w:p w14:paraId="15B0A503" w14:textId="34B73371" w:rsidR="00F30055" w:rsidRPr="008C3B03" w:rsidRDefault="00F30055" w:rsidP="00D7224A">
      <w:pPr>
        <w:spacing w:after="240"/>
        <w:rPr>
          <w:rFonts w:asciiTheme="minorHAnsi" w:hAnsiTheme="minorHAnsi" w:cstheme="minorHAnsi"/>
          <w:sz w:val="22"/>
          <w:szCs w:val="22"/>
        </w:rPr>
      </w:pPr>
    </w:p>
    <w:p w14:paraId="733D373C" w14:textId="0E7CFA0D" w:rsidR="00F30055" w:rsidRPr="008C3B03" w:rsidRDefault="00F30055" w:rsidP="00D7224A">
      <w:pPr>
        <w:spacing w:after="240"/>
        <w:rPr>
          <w:rFonts w:asciiTheme="minorHAnsi" w:hAnsiTheme="minorHAnsi" w:cstheme="minorHAnsi"/>
          <w:sz w:val="22"/>
          <w:szCs w:val="22"/>
        </w:rPr>
      </w:pPr>
    </w:p>
    <w:p w14:paraId="6B9184EF" w14:textId="48A5B837" w:rsidR="00F30055" w:rsidRPr="008C3B03" w:rsidRDefault="00F30055" w:rsidP="00D7224A">
      <w:pPr>
        <w:spacing w:after="240"/>
        <w:rPr>
          <w:rFonts w:asciiTheme="minorHAnsi" w:hAnsiTheme="minorHAnsi" w:cstheme="minorHAnsi"/>
          <w:sz w:val="22"/>
          <w:szCs w:val="22"/>
        </w:rPr>
      </w:pPr>
    </w:p>
    <w:p w14:paraId="1898E555" w14:textId="3CA2AF11" w:rsidR="00F30055" w:rsidRPr="008C3B03" w:rsidRDefault="00F30055" w:rsidP="00D7224A">
      <w:pPr>
        <w:spacing w:after="240"/>
        <w:rPr>
          <w:rFonts w:asciiTheme="minorHAnsi" w:hAnsiTheme="minorHAnsi" w:cstheme="minorHAnsi"/>
          <w:sz w:val="22"/>
          <w:szCs w:val="22"/>
        </w:rPr>
      </w:pPr>
    </w:p>
    <w:p w14:paraId="4822FA10" w14:textId="77777777" w:rsidR="00F30055" w:rsidRPr="008C3B03" w:rsidRDefault="00F30055" w:rsidP="00D7224A">
      <w:pPr>
        <w:spacing w:after="240"/>
        <w:rPr>
          <w:rFonts w:asciiTheme="minorHAnsi" w:hAnsiTheme="minorHAnsi" w:cstheme="minorHAnsi"/>
          <w:sz w:val="22"/>
          <w:szCs w:val="22"/>
        </w:rPr>
      </w:pPr>
    </w:p>
    <w:p w14:paraId="4BFBF406" w14:textId="77777777" w:rsidR="00D7224A" w:rsidRPr="008C3B03" w:rsidRDefault="00D7224A" w:rsidP="00D7224A">
      <w:pPr>
        <w:rPr>
          <w:rFonts w:asciiTheme="minorHAnsi" w:hAnsiTheme="minorHAnsi" w:cstheme="minorHAnsi"/>
        </w:rPr>
      </w:pPr>
      <w:r w:rsidRPr="008C3B03">
        <w:rPr>
          <w:rFonts w:asciiTheme="minorHAnsi" w:hAnsiTheme="minorHAnsi" w:cstheme="minorHAnsi"/>
        </w:rPr>
        <w:lastRenderedPageBreak/>
        <w:t>Tabulka hasicích přístrojů</w:t>
      </w:r>
    </w:p>
    <w:tbl>
      <w:tblPr>
        <w:tblW w:w="5000" w:type="pct"/>
        <w:tblInd w:w="-8" w:type="dxa"/>
        <w:tblLayout w:type="fixed"/>
        <w:tblCellMar>
          <w:top w:w="30" w:type="dxa"/>
          <w:left w:w="30" w:type="dxa"/>
          <w:bottom w:w="30" w:type="dxa"/>
          <w:right w:w="30" w:type="dxa"/>
        </w:tblCellMar>
        <w:tblLook w:val="0000" w:firstRow="0" w:lastRow="0" w:firstColumn="0" w:lastColumn="0" w:noHBand="0" w:noVBand="0"/>
      </w:tblPr>
      <w:tblGrid>
        <w:gridCol w:w="1622"/>
        <w:gridCol w:w="1206"/>
        <w:gridCol w:w="1233"/>
        <w:gridCol w:w="1207"/>
        <w:gridCol w:w="1207"/>
        <w:gridCol w:w="1233"/>
        <w:gridCol w:w="1207"/>
      </w:tblGrid>
      <w:tr w:rsidR="00D7224A" w:rsidRPr="008C3B03" w14:paraId="4E1AAAFB" w14:textId="77777777">
        <w:trPr>
          <w:tblHeader/>
        </w:trPr>
        <w:tc>
          <w:tcPr>
            <w:tcW w:w="4650" w:type="dxa"/>
            <w:gridSpan w:val="3"/>
            <w:tcBorders>
              <w:top w:val="single" w:sz="6" w:space="0" w:color="808080"/>
              <w:left w:val="single" w:sz="6" w:space="0" w:color="808080"/>
              <w:bottom w:val="single" w:sz="6" w:space="0" w:color="808080"/>
              <w:right w:val="single" w:sz="6" w:space="0" w:color="808080"/>
            </w:tcBorders>
            <w:shd w:val="clear" w:color="auto" w:fill="C0C0C0"/>
            <w:vAlign w:val="center"/>
          </w:tcPr>
          <w:p w14:paraId="1BCD7508" w14:textId="77777777" w:rsidR="00D7224A" w:rsidRPr="008C3B03" w:rsidRDefault="00D7224A">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Vypočtené požadavky na HP</w:t>
            </w:r>
          </w:p>
        </w:tc>
        <w:tc>
          <w:tcPr>
            <w:tcW w:w="5550" w:type="dxa"/>
            <w:gridSpan w:val="4"/>
            <w:tcBorders>
              <w:top w:val="single" w:sz="6" w:space="0" w:color="808080"/>
              <w:left w:val="single" w:sz="6" w:space="0" w:color="808080"/>
              <w:bottom w:val="single" w:sz="6" w:space="0" w:color="808080"/>
              <w:right w:val="single" w:sz="6" w:space="0" w:color="808080"/>
            </w:tcBorders>
            <w:shd w:val="clear" w:color="auto" w:fill="C0C0C0"/>
            <w:vAlign w:val="center"/>
          </w:tcPr>
          <w:p w14:paraId="340F6822" w14:textId="77777777" w:rsidR="00D7224A" w:rsidRPr="008C3B03" w:rsidRDefault="00D7224A">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Navržené hasicí přístroje</w:t>
            </w:r>
          </w:p>
        </w:tc>
      </w:tr>
      <w:tr w:rsidR="00D7224A" w:rsidRPr="008C3B03" w14:paraId="031E8219" w14:textId="77777777">
        <w:trPr>
          <w:tblHeader/>
        </w:trPr>
        <w:tc>
          <w:tcPr>
            <w:tcW w:w="186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01E35B9" w14:textId="77777777" w:rsidR="00D7224A" w:rsidRPr="008C3B03" w:rsidRDefault="00D7224A">
            <w:pPr>
              <w:tabs>
                <w:tab w:val="right" w:leader="dot" w:pos="7500"/>
                <w:tab w:val="left" w:pos="7575"/>
              </w:tabs>
              <w:rPr>
                <w:rFonts w:asciiTheme="minorHAnsi" w:hAnsiTheme="minorHAnsi" w:cstheme="minorHAnsi"/>
                <w:b/>
                <w:bCs/>
                <w:sz w:val="16"/>
                <w:szCs w:val="16"/>
              </w:rPr>
            </w:pPr>
            <w:r w:rsidRPr="008C3B03">
              <w:rPr>
                <w:rFonts w:asciiTheme="minorHAnsi" w:hAnsiTheme="minorHAnsi" w:cstheme="minorHAnsi"/>
                <w:b/>
                <w:bCs/>
                <w:sz w:val="16"/>
                <w:szCs w:val="16"/>
              </w:rPr>
              <w:t>Požární úsek</w:t>
            </w:r>
          </w:p>
        </w:tc>
        <w:tc>
          <w:tcPr>
            <w:tcW w:w="138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1FFF28B" w14:textId="77777777" w:rsidR="00D7224A" w:rsidRPr="008C3B03" w:rsidRDefault="00D7224A">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Počet PHP</w:t>
            </w:r>
          </w:p>
        </w:tc>
        <w:tc>
          <w:tcPr>
            <w:tcW w:w="14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63088D8B" w14:textId="77777777" w:rsidR="00D7224A" w:rsidRPr="008C3B03" w:rsidRDefault="00D7224A">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Počet HJ</w:t>
            </w:r>
          </w:p>
        </w:tc>
        <w:tc>
          <w:tcPr>
            <w:tcW w:w="138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5A2AFF89" w14:textId="77777777" w:rsidR="00D7224A" w:rsidRPr="008C3B03" w:rsidRDefault="00D7224A">
            <w:pPr>
              <w:tabs>
                <w:tab w:val="right" w:leader="dot" w:pos="7500"/>
                <w:tab w:val="left" w:pos="7575"/>
              </w:tabs>
              <w:jc w:val="center"/>
              <w:rPr>
                <w:rFonts w:asciiTheme="minorHAnsi" w:hAnsiTheme="minorHAnsi" w:cstheme="minorHAnsi"/>
                <w:b/>
                <w:bCs/>
                <w:sz w:val="16"/>
                <w:szCs w:val="16"/>
              </w:rPr>
            </w:pPr>
            <w:r w:rsidRPr="008C3B03">
              <w:rPr>
                <w:rFonts w:asciiTheme="minorHAnsi" w:hAnsiTheme="minorHAnsi" w:cstheme="minorHAnsi"/>
                <w:b/>
                <w:bCs/>
                <w:sz w:val="16"/>
                <w:szCs w:val="16"/>
              </w:rPr>
              <w:t>Počet HP</w:t>
            </w:r>
          </w:p>
        </w:tc>
        <w:tc>
          <w:tcPr>
            <w:tcW w:w="138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E9A1624" w14:textId="77777777" w:rsidR="00D7224A" w:rsidRPr="008C3B03" w:rsidRDefault="00D7224A">
            <w:pPr>
              <w:jc w:val="center"/>
              <w:rPr>
                <w:rFonts w:asciiTheme="minorHAnsi" w:hAnsiTheme="minorHAnsi" w:cstheme="minorHAnsi"/>
                <w:b/>
                <w:bCs/>
                <w:sz w:val="16"/>
                <w:szCs w:val="16"/>
              </w:rPr>
            </w:pPr>
            <w:r w:rsidRPr="008C3B03">
              <w:rPr>
                <w:rFonts w:asciiTheme="minorHAnsi" w:hAnsiTheme="minorHAnsi" w:cstheme="minorHAnsi"/>
                <w:b/>
                <w:bCs/>
                <w:sz w:val="16"/>
                <w:szCs w:val="16"/>
              </w:rPr>
              <w:t>Typ HP</w:t>
            </w:r>
          </w:p>
        </w:tc>
        <w:tc>
          <w:tcPr>
            <w:tcW w:w="141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38504815" w14:textId="77777777" w:rsidR="00D7224A" w:rsidRPr="008C3B03" w:rsidRDefault="00D7224A">
            <w:pPr>
              <w:jc w:val="center"/>
              <w:rPr>
                <w:rFonts w:asciiTheme="minorHAnsi" w:hAnsiTheme="minorHAnsi" w:cstheme="minorHAnsi"/>
                <w:b/>
                <w:bCs/>
                <w:sz w:val="16"/>
                <w:szCs w:val="16"/>
              </w:rPr>
            </w:pPr>
            <w:r w:rsidRPr="008C3B03">
              <w:rPr>
                <w:rFonts w:asciiTheme="minorHAnsi" w:hAnsiTheme="minorHAnsi" w:cstheme="minorHAnsi"/>
                <w:b/>
                <w:bCs/>
                <w:sz w:val="16"/>
                <w:szCs w:val="16"/>
              </w:rPr>
              <w:t>Počet HJ HP</w:t>
            </w:r>
          </w:p>
        </w:tc>
        <w:tc>
          <w:tcPr>
            <w:tcW w:w="1380" w:type="dxa"/>
            <w:tcBorders>
              <w:top w:val="single" w:sz="6" w:space="0" w:color="808080"/>
              <w:left w:val="single" w:sz="6" w:space="0" w:color="808080"/>
              <w:bottom w:val="single" w:sz="6" w:space="0" w:color="808080"/>
              <w:right w:val="single" w:sz="6" w:space="0" w:color="808080"/>
            </w:tcBorders>
            <w:shd w:val="clear" w:color="auto" w:fill="C0C0C0"/>
            <w:vAlign w:val="center"/>
          </w:tcPr>
          <w:p w14:paraId="7AEA21C5" w14:textId="77777777" w:rsidR="00D7224A" w:rsidRPr="008C3B03" w:rsidRDefault="00D7224A">
            <w:pPr>
              <w:jc w:val="center"/>
              <w:rPr>
                <w:rFonts w:asciiTheme="minorHAnsi" w:hAnsiTheme="minorHAnsi" w:cstheme="minorHAnsi"/>
                <w:b/>
                <w:bCs/>
                <w:sz w:val="16"/>
                <w:szCs w:val="16"/>
              </w:rPr>
            </w:pPr>
            <w:r w:rsidRPr="008C3B03">
              <w:rPr>
                <w:rFonts w:asciiTheme="minorHAnsi" w:hAnsiTheme="minorHAnsi" w:cstheme="minorHAnsi"/>
                <w:b/>
                <w:bCs/>
                <w:sz w:val="16"/>
                <w:szCs w:val="16"/>
              </w:rPr>
              <w:t>Hasicí schopnost</w:t>
            </w:r>
          </w:p>
        </w:tc>
      </w:tr>
      <w:tr w:rsidR="00D7224A" w:rsidRPr="008C3B03" w14:paraId="731E765A"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471B28D"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1.02 technická místnost</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DBB14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0,16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2CCA6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45DDAE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A4027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FFB01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13AE9D"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20A3BFD8"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2AF592C"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1.03 odpady</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FCDE33"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0,14</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E5360D"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575D4C"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4A31EE1"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0E4515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2123C65"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27CCDAB8"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503758B"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1.04 technická místnost - baterie</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0C1388D"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0,52</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FA35801"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7415F3"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87AE138"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S6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1F084B"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8E151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55B</w:t>
            </w:r>
          </w:p>
        </w:tc>
      </w:tr>
      <w:tr w:rsidR="00D7224A" w:rsidRPr="008C3B03" w14:paraId="008AEEF9"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EF8EDF"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1.05 laboratoře</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948EC8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1,24</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DA7106C"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12,00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D2DD21B"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E22B9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AF8BF5"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5992E1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7BDF14A7"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CFE712A" w14:textId="298C8B5D"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1.06 strojovna + nádrž SHZ</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84846A0"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0,79</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CA62F0"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A423992"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A79292"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CAEC0B0"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722C4A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2BD1D484"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2850A4"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1.07 serverovna</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AA74B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0,78</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F4CD28C"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13609B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11FAEE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S6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785FD0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A48F453"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55B</w:t>
            </w:r>
          </w:p>
        </w:tc>
      </w:tr>
      <w:tr w:rsidR="00D7224A" w:rsidRPr="008C3B03" w14:paraId="41CC8DE8"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BD2A6EB"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1.08 sklad</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B5A4C7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0,38</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34CC9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E9AC39C"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24EF4F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A18718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6C86B63"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5B747E46"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F6CC80F"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P 1.09 technická místnost - VZT</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B43CBED"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0,37</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2F33331"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6FFAE73"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9D44ED6"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E15882"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0D5B4D"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5CFBD04E"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F1D3373"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1.01 auditorium</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E4B8B75"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1,46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331E8AF"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12,00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B871F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F8FC41"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CF21631"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E4A21B4"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01FA6755"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37318FA"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1.02 recepce/šatna</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192041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0,42</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9B3B4F4"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31E33D"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AE7528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7560E2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6A242C"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06D5F4F7"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E5AD5F5"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2.01 kancelářské prostory</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7DCF0D0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1,85</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B34454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12,00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F526605"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720B49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CBDF354"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E2CC6D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6DB53A84"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92351B0"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3.01 kancelářské prostory + laboratoř</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B01C25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1,86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D89C25F"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12,00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8F2A1E2"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F39401B"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5D1FF4"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99FACCF"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00E5E176"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C92D86E"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4.01 kancelářské prostory + laboratoř</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885E52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1,86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13B5DACC"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12,00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29789B8"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A8B27DE"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7854930"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2F55929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r w:rsidR="00D7224A" w:rsidRPr="008C3B03" w14:paraId="0D7B648A" w14:textId="77777777">
        <w:trPr>
          <w:trHeight w:val="255"/>
        </w:trPr>
        <w:tc>
          <w:tcPr>
            <w:tcW w:w="186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0E07123C" w14:textId="77777777" w:rsidR="00D7224A" w:rsidRPr="008C3B03" w:rsidRDefault="00D7224A">
            <w:pPr>
              <w:tabs>
                <w:tab w:val="right" w:leader="dot" w:pos="7500"/>
                <w:tab w:val="left" w:pos="7575"/>
              </w:tabs>
              <w:rPr>
                <w:rFonts w:asciiTheme="minorHAnsi" w:hAnsiTheme="minorHAnsi" w:cstheme="minorHAnsi"/>
                <w:sz w:val="16"/>
                <w:szCs w:val="16"/>
              </w:rPr>
            </w:pPr>
            <w:r w:rsidRPr="008C3B03">
              <w:rPr>
                <w:rFonts w:asciiTheme="minorHAnsi" w:hAnsiTheme="minorHAnsi" w:cstheme="minorHAnsi"/>
                <w:sz w:val="16"/>
                <w:szCs w:val="16"/>
              </w:rPr>
              <w:t>N 5.01 laboratoře</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40533B46"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2,07</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415C99A"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18,00</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2E400F2"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3</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6005223F"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PG6</w:t>
            </w:r>
          </w:p>
        </w:tc>
        <w:tc>
          <w:tcPr>
            <w:tcW w:w="141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3FFFBF07"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6</w:t>
            </w:r>
          </w:p>
        </w:tc>
        <w:tc>
          <w:tcPr>
            <w:tcW w:w="1380" w:type="dxa"/>
            <w:tcBorders>
              <w:top w:val="single" w:sz="6" w:space="0" w:color="808080"/>
              <w:left w:val="single" w:sz="6" w:space="0" w:color="808080"/>
              <w:bottom w:val="single" w:sz="6" w:space="0" w:color="808080"/>
              <w:right w:val="single" w:sz="6" w:space="0" w:color="808080"/>
            </w:tcBorders>
            <w:shd w:val="clear" w:color="auto" w:fill="FFFFFF"/>
            <w:vAlign w:val="center"/>
          </w:tcPr>
          <w:p w14:paraId="515037D9" w14:textId="77777777" w:rsidR="00D7224A" w:rsidRPr="008C3B03" w:rsidRDefault="00D7224A">
            <w:pPr>
              <w:tabs>
                <w:tab w:val="right" w:leader="dot" w:pos="7500"/>
                <w:tab w:val="left" w:pos="7575"/>
              </w:tabs>
              <w:jc w:val="center"/>
              <w:rPr>
                <w:rFonts w:asciiTheme="minorHAnsi" w:hAnsiTheme="minorHAnsi" w:cstheme="minorHAnsi"/>
                <w:sz w:val="16"/>
                <w:szCs w:val="16"/>
              </w:rPr>
            </w:pPr>
            <w:r w:rsidRPr="008C3B03">
              <w:rPr>
                <w:rFonts w:asciiTheme="minorHAnsi" w:hAnsiTheme="minorHAnsi" w:cstheme="minorHAnsi"/>
                <w:sz w:val="16"/>
                <w:szCs w:val="16"/>
              </w:rPr>
              <w:t>21A,113B</w:t>
            </w:r>
          </w:p>
        </w:tc>
      </w:tr>
    </w:tbl>
    <w:p w14:paraId="4E401116" w14:textId="77777777" w:rsidR="00D7224A" w:rsidRPr="008C3B03" w:rsidRDefault="00D7224A" w:rsidP="00895CB7">
      <w:pPr>
        <w:rPr>
          <w:rFonts w:asciiTheme="minorHAnsi" w:hAnsiTheme="minorHAnsi" w:cstheme="minorHAnsi"/>
          <w:sz w:val="22"/>
          <w:szCs w:val="22"/>
        </w:rPr>
      </w:pPr>
    </w:p>
    <w:p w14:paraId="4566EC42" w14:textId="281A8A22" w:rsidR="00895CB7" w:rsidRPr="008C3B03" w:rsidRDefault="00895CB7" w:rsidP="00895CB7">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Přístroje budou certifikovány dle ČSN EN 3. Práškové hasicí přístroje jsou zavěšeny na stěně ve výšce rukojeti maximálně 1,5m, sněhové PHP budou postaveny na podlaze a zajištěny proti převržení.</w:t>
      </w:r>
      <w:r w:rsidR="00D7224A" w:rsidRPr="008C3B03">
        <w:rPr>
          <w:rFonts w:asciiTheme="minorHAnsi" w:hAnsiTheme="minorHAnsi" w:cstheme="minorHAnsi"/>
          <w:sz w:val="22"/>
          <w:szCs w:val="22"/>
        </w:rPr>
        <w:t xml:space="preserve"> Doporučené umístění PHP je zakresleno v půdorysech jednotlivých podlaží.</w:t>
      </w:r>
    </w:p>
    <w:p w14:paraId="188281C3"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55" w:name="_Toc103770769"/>
      <w:r w:rsidRPr="008C3B03">
        <w:rPr>
          <w:rFonts w:asciiTheme="minorHAnsi" w:hAnsiTheme="minorHAnsi" w:cstheme="minorHAnsi"/>
          <w:sz w:val="32"/>
          <w:szCs w:val="32"/>
        </w:rPr>
        <w:t>13. POŽADAVKY NA TECHNICKÁ ZAŘÍZENÍ</w:t>
      </w:r>
      <w:bookmarkEnd w:id="53"/>
      <w:bookmarkEnd w:id="54"/>
      <w:bookmarkEnd w:id="55"/>
    </w:p>
    <w:p w14:paraId="71CDDE77" w14:textId="77777777" w:rsidR="006D7BF1" w:rsidRPr="008C3B03" w:rsidRDefault="006D7BF1" w:rsidP="006D7BF1">
      <w:pPr>
        <w:spacing w:before="240"/>
        <w:rPr>
          <w:rFonts w:asciiTheme="minorHAnsi" w:hAnsiTheme="minorHAnsi" w:cstheme="minorHAnsi"/>
          <w:b/>
          <w:sz w:val="22"/>
          <w:szCs w:val="22"/>
          <w:u w:val="single"/>
        </w:rPr>
      </w:pPr>
      <w:bookmarkStart w:id="56" w:name="_Toc417985839"/>
      <w:bookmarkStart w:id="57" w:name="_Toc452909841"/>
      <w:r w:rsidRPr="008C3B03">
        <w:rPr>
          <w:rFonts w:asciiTheme="minorHAnsi" w:hAnsiTheme="minorHAnsi" w:cstheme="minorHAnsi"/>
          <w:b/>
          <w:sz w:val="22"/>
          <w:szCs w:val="22"/>
          <w:u w:val="single"/>
        </w:rPr>
        <w:t>Vzduchotechnika</w:t>
      </w:r>
    </w:p>
    <w:p w14:paraId="01DC724C"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Vzduchotechnika bude řešena podle požadavků ČSN 73 0872.</w:t>
      </w:r>
    </w:p>
    <w:p w14:paraId="011972DA" w14:textId="17BFD2EB"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 rámci projektu VZT bude řešeno také větrání chráněných únikových cest. Požadavky na provedení větrání chráněné únikové cesty jsou uvedeny v části 8. únikové cesty.</w:t>
      </w:r>
    </w:p>
    <w:p w14:paraId="4857D33D"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 souladu s čl. 4.2.1 normy ČSN 73 0872 musí být prostupy vzduchotechnického potrubí požárně dělicími konstrukcemi požárních úseků zabezpečeny požárními klapkami, kromě případů, kdy:</w:t>
      </w:r>
    </w:p>
    <w:p w14:paraId="6C4FA4EB"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708"/>
        <w:rPr>
          <w:rFonts w:asciiTheme="minorHAnsi" w:hAnsiTheme="minorHAnsi" w:cstheme="minorHAnsi"/>
          <w:sz w:val="22"/>
          <w:szCs w:val="22"/>
        </w:rPr>
      </w:pPr>
      <w:r w:rsidRPr="008C3B03">
        <w:rPr>
          <w:rFonts w:asciiTheme="minorHAnsi" w:hAnsiTheme="minorHAnsi" w:cstheme="minorHAnsi"/>
          <w:sz w:val="22"/>
          <w:szCs w:val="22"/>
        </w:rPr>
        <w:t>a) průřez prostupujícího potrubí má plochu nejvýše 40 000 mm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a jednotlivé prostupy nemají ve svém souhrnu plochu větší než 1/100 plochy požárně dělicí konstrukce, kterou vzduchotechnická potrubí prostupují; vzájemná vzdálenost prostupů musí být nejméně 500 mm;</w:t>
      </w:r>
    </w:p>
    <w:p w14:paraId="4676A955"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708"/>
        <w:rPr>
          <w:rFonts w:asciiTheme="minorHAnsi" w:hAnsiTheme="minorHAnsi" w:cstheme="minorHAnsi"/>
          <w:sz w:val="22"/>
          <w:szCs w:val="22"/>
        </w:rPr>
      </w:pPr>
      <w:r w:rsidRPr="008C3B03">
        <w:rPr>
          <w:rFonts w:asciiTheme="minorHAnsi" w:hAnsiTheme="minorHAnsi" w:cstheme="minorHAnsi"/>
          <w:sz w:val="22"/>
          <w:szCs w:val="22"/>
        </w:rPr>
        <w:t xml:space="preserve">b) potrubí (popř. díl, prvek) v posuzovaném požárním úseku je v celé délce chráněné a je </w:t>
      </w:r>
      <w:r w:rsidRPr="008C3B03">
        <w:rPr>
          <w:rFonts w:asciiTheme="minorHAnsi" w:hAnsiTheme="minorHAnsi" w:cstheme="minorHAnsi"/>
          <w:sz w:val="22"/>
          <w:szCs w:val="22"/>
        </w:rPr>
        <w:lastRenderedPageBreak/>
        <w:t>chráněné i v místě prostupu požárně dělicí konstrukcí, pokud tuto ochranu neposkytuje sama požárně dělicí konstrukce;</w:t>
      </w:r>
    </w:p>
    <w:p w14:paraId="514AF353"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708"/>
        <w:rPr>
          <w:rFonts w:asciiTheme="minorHAnsi" w:hAnsiTheme="minorHAnsi" w:cstheme="minorHAnsi"/>
          <w:sz w:val="22"/>
          <w:szCs w:val="22"/>
        </w:rPr>
      </w:pPr>
      <w:r w:rsidRPr="008C3B03">
        <w:rPr>
          <w:rFonts w:asciiTheme="minorHAnsi" w:hAnsiTheme="minorHAnsi" w:cstheme="minorHAnsi"/>
          <w:sz w:val="22"/>
          <w:szCs w:val="22"/>
        </w:rPr>
        <w:t>c) je jiným technickým opatřením či zařízením zajištěno, že nemůže dojít k šíření plamenů, tepla a zplodin hoření vzduchotechnickým potrubím (např. odvodem tepla a zplodin hoření vně objektu), pokud průřezová plocha jednoho potrubí je nejvýše 90 000 mm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a souhrnná plocha všech prostupujících potrubí není větší než 1/100 plochy požárně dělící konstrukce, kterou vzduchotechnické potrubí prostupuje.</w:t>
      </w:r>
    </w:p>
    <w:p w14:paraId="4365A200"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Poznámka: Výše uvedené ustanovení bodů a) popř. c) se nevztahuje na různé otvory (popř. opatřené mřížkou, žaluzií) sloužící k výměně vzduchu mezi sousedními prostory apod. Prostupující potrubí podle bodů a) popř. c) musí být součástí vzduchotechnického zařízení.</w:t>
      </w:r>
    </w:p>
    <w:p w14:paraId="2D04B497"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 případech, kdy se nebude jednat o prostupy vzduchotechnického zařízení, ale pouze o prostup ukončených potrubí, budou tato potrubí opatřena stěnovými uzávěry nebo protipožárními mřížkami vestavěnými přímo do požárně dělících konstrukcí, a budou provedena v souladu s technologickými postupy a pokyny pro instalaci udaných výrobce těchto zařízení.</w:t>
      </w:r>
    </w:p>
    <w:p w14:paraId="56749E97"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jc w:val="center"/>
        <w:rPr>
          <w:rFonts w:asciiTheme="minorHAnsi" w:hAnsiTheme="minorHAnsi" w:cstheme="minorHAnsi"/>
          <w:b/>
          <w:sz w:val="22"/>
          <w:szCs w:val="22"/>
        </w:rPr>
      </w:pPr>
      <w:r w:rsidRPr="008C3B03">
        <w:rPr>
          <w:rFonts w:asciiTheme="minorHAnsi" w:hAnsiTheme="minorHAnsi" w:cstheme="minorHAnsi"/>
          <w:b/>
          <w:sz w:val="22"/>
          <w:szCs w:val="22"/>
        </w:rPr>
        <w:t>Požární odolnost chráněného VZT potrubí a požár. klapek</w:t>
      </w:r>
    </w:p>
    <w:tbl>
      <w:tblPr>
        <w:tblW w:w="8789" w:type="dxa"/>
        <w:tblInd w:w="70" w:type="dxa"/>
        <w:tblLayout w:type="fixed"/>
        <w:tblCellMar>
          <w:left w:w="70" w:type="dxa"/>
          <w:right w:w="70" w:type="dxa"/>
        </w:tblCellMar>
        <w:tblLook w:val="0000" w:firstRow="0" w:lastRow="0" w:firstColumn="0" w:lastColumn="0" w:noHBand="0" w:noVBand="0"/>
      </w:tblPr>
      <w:tblGrid>
        <w:gridCol w:w="3551"/>
        <w:gridCol w:w="1118"/>
        <w:gridCol w:w="1360"/>
        <w:gridCol w:w="996"/>
        <w:gridCol w:w="882"/>
        <w:gridCol w:w="882"/>
      </w:tblGrid>
      <w:tr w:rsidR="006D7BF1" w:rsidRPr="008C3B03" w14:paraId="554A8927" w14:textId="77777777" w:rsidTr="00DC0A83">
        <w:tc>
          <w:tcPr>
            <w:tcW w:w="4111" w:type="dxa"/>
            <w:tcBorders>
              <w:top w:val="single" w:sz="4" w:space="0" w:color="000000"/>
              <w:left w:val="single" w:sz="4" w:space="0" w:color="000000"/>
              <w:bottom w:val="single" w:sz="4" w:space="0" w:color="000000"/>
            </w:tcBorders>
            <w:shd w:val="clear" w:color="auto" w:fill="D9D9D9" w:themeFill="background1" w:themeFillShade="D9"/>
            <w:vAlign w:val="center"/>
          </w:tcPr>
          <w:p w14:paraId="52F4D8D4"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Stupeň požární bezpečnosti PÚ</w:t>
            </w:r>
          </w:p>
        </w:tc>
        <w:tc>
          <w:tcPr>
            <w:tcW w:w="1276" w:type="dxa"/>
            <w:tcBorders>
              <w:top w:val="single" w:sz="4" w:space="0" w:color="000000"/>
              <w:left w:val="single" w:sz="4" w:space="0" w:color="000000"/>
              <w:bottom w:val="single" w:sz="4" w:space="0" w:color="000000"/>
            </w:tcBorders>
            <w:shd w:val="clear" w:color="auto" w:fill="D9D9D9" w:themeFill="background1" w:themeFillShade="D9"/>
            <w:vAlign w:val="center"/>
          </w:tcPr>
          <w:p w14:paraId="162F0BEB"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I. a II.</w:t>
            </w:r>
          </w:p>
        </w:tc>
        <w:tc>
          <w:tcPr>
            <w:tcW w:w="1559" w:type="dxa"/>
            <w:tcBorders>
              <w:top w:val="single" w:sz="4" w:space="0" w:color="000000"/>
              <w:left w:val="single" w:sz="4" w:space="0" w:color="000000"/>
              <w:bottom w:val="single" w:sz="4" w:space="0" w:color="000000"/>
            </w:tcBorders>
            <w:shd w:val="clear" w:color="auto" w:fill="D9D9D9" w:themeFill="background1" w:themeFillShade="D9"/>
            <w:vAlign w:val="center"/>
          </w:tcPr>
          <w:p w14:paraId="25E8F41D"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III. a IV.</w:t>
            </w:r>
          </w:p>
        </w:tc>
        <w:tc>
          <w:tcPr>
            <w:tcW w:w="1134" w:type="dxa"/>
            <w:tcBorders>
              <w:top w:val="single" w:sz="4" w:space="0" w:color="000000"/>
              <w:left w:val="single" w:sz="4" w:space="0" w:color="000000"/>
              <w:bottom w:val="single" w:sz="4" w:space="0" w:color="000000"/>
            </w:tcBorders>
            <w:shd w:val="clear" w:color="auto" w:fill="D9D9D9" w:themeFill="background1" w:themeFillShade="D9"/>
            <w:vAlign w:val="center"/>
          </w:tcPr>
          <w:p w14:paraId="74E9C9C9"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V.</w:t>
            </w:r>
          </w:p>
        </w:tc>
        <w:tc>
          <w:tcPr>
            <w:tcW w:w="10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7EF0846"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VI.</w:t>
            </w:r>
          </w:p>
        </w:tc>
        <w:tc>
          <w:tcPr>
            <w:tcW w:w="100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81D40C5"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VII.</w:t>
            </w:r>
          </w:p>
        </w:tc>
      </w:tr>
      <w:tr w:rsidR="006D7BF1" w:rsidRPr="008C3B03" w14:paraId="2A62CAB9" w14:textId="77777777" w:rsidTr="00DC0A83">
        <w:tc>
          <w:tcPr>
            <w:tcW w:w="4111" w:type="dxa"/>
            <w:tcBorders>
              <w:top w:val="single" w:sz="4" w:space="0" w:color="000000"/>
              <w:left w:val="single" w:sz="4" w:space="0" w:color="000000"/>
              <w:bottom w:val="single" w:sz="4" w:space="0" w:color="000000"/>
            </w:tcBorders>
            <w:vAlign w:val="center"/>
          </w:tcPr>
          <w:p w14:paraId="277C70DD"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Požární odolnost VZT zařízení</w:t>
            </w:r>
          </w:p>
        </w:tc>
        <w:tc>
          <w:tcPr>
            <w:tcW w:w="1276" w:type="dxa"/>
            <w:tcBorders>
              <w:top w:val="single" w:sz="4" w:space="0" w:color="000000"/>
              <w:left w:val="single" w:sz="4" w:space="0" w:color="000000"/>
              <w:bottom w:val="single" w:sz="4" w:space="0" w:color="000000"/>
            </w:tcBorders>
            <w:vAlign w:val="center"/>
          </w:tcPr>
          <w:p w14:paraId="6C02A400"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15</w:t>
            </w:r>
          </w:p>
        </w:tc>
        <w:tc>
          <w:tcPr>
            <w:tcW w:w="1559" w:type="dxa"/>
            <w:tcBorders>
              <w:top w:val="single" w:sz="4" w:space="0" w:color="000000"/>
              <w:left w:val="single" w:sz="4" w:space="0" w:color="000000"/>
              <w:bottom w:val="single" w:sz="4" w:space="0" w:color="000000"/>
            </w:tcBorders>
            <w:vAlign w:val="center"/>
          </w:tcPr>
          <w:p w14:paraId="3C5A8C69"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30</w:t>
            </w:r>
          </w:p>
        </w:tc>
        <w:tc>
          <w:tcPr>
            <w:tcW w:w="1134" w:type="dxa"/>
            <w:tcBorders>
              <w:top w:val="single" w:sz="4" w:space="0" w:color="000000"/>
              <w:left w:val="single" w:sz="4" w:space="0" w:color="000000"/>
              <w:bottom w:val="single" w:sz="4" w:space="0" w:color="000000"/>
            </w:tcBorders>
            <w:vAlign w:val="center"/>
          </w:tcPr>
          <w:p w14:paraId="78C96E16"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45</w:t>
            </w:r>
          </w:p>
        </w:tc>
        <w:tc>
          <w:tcPr>
            <w:tcW w:w="1002" w:type="dxa"/>
            <w:tcBorders>
              <w:top w:val="single" w:sz="4" w:space="0" w:color="000000"/>
              <w:left w:val="single" w:sz="4" w:space="0" w:color="000000"/>
              <w:bottom w:val="single" w:sz="4" w:space="0" w:color="000000"/>
              <w:right w:val="single" w:sz="4" w:space="0" w:color="000000"/>
            </w:tcBorders>
            <w:vAlign w:val="center"/>
          </w:tcPr>
          <w:p w14:paraId="629128F1"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60</w:t>
            </w:r>
          </w:p>
        </w:tc>
        <w:tc>
          <w:tcPr>
            <w:tcW w:w="1002" w:type="dxa"/>
            <w:tcBorders>
              <w:top w:val="single" w:sz="4" w:space="0" w:color="000000"/>
              <w:left w:val="single" w:sz="4" w:space="0" w:color="000000"/>
              <w:bottom w:val="single" w:sz="4" w:space="0" w:color="000000"/>
              <w:right w:val="single" w:sz="4" w:space="0" w:color="000000"/>
            </w:tcBorders>
          </w:tcPr>
          <w:p w14:paraId="75DC9591" w14:textId="77777777" w:rsidR="006D7BF1" w:rsidRPr="008C3B03" w:rsidRDefault="006D7BF1" w:rsidP="00DC0A83">
            <w:pPr>
              <w:snapToGrid w:val="0"/>
              <w:jc w:val="center"/>
              <w:rPr>
                <w:rFonts w:asciiTheme="minorHAnsi" w:hAnsiTheme="minorHAnsi" w:cstheme="minorHAnsi"/>
                <w:sz w:val="22"/>
                <w:szCs w:val="22"/>
              </w:rPr>
            </w:pPr>
            <w:r w:rsidRPr="008C3B03">
              <w:rPr>
                <w:rFonts w:asciiTheme="minorHAnsi" w:hAnsiTheme="minorHAnsi" w:cstheme="minorHAnsi"/>
                <w:sz w:val="22"/>
                <w:szCs w:val="22"/>
              </w:rPr>
              <w:t>90</w:t>
            </w:r>
          </w:p>
        </w:tc>
      </w:tr>
    </w:tbl>
    <w:p w14:paraId="2B07D62D"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Otvory pro výfuk vzduchu musí být nejméně 1,5 m od východů z únikových na volné prostranství, od otvorů pro přirozené větrání chráněných únikových cest a nasávacích otvorů a dále musí být umístěny nejméně 3 m od otvorů pro nasávání vzduchu pro umělé větrání chráněných únikových cest.</w:t>
      </w:r>
    </w:p>
    <w:p w14:paraId="66B05450" w14:textId="77777777"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Otvory pro sání vzduchu musí být vzdáleny vodorovně alespoň 1,5 m a svisle alespoň 3 m od požárně otevřených ploch obvodových stěn a u potrubního vedení musí být vyvedeny alespoň 1 m nad rovinu střešního pláště.</w:t>
      </w:r>
    </w:p>
    <w:p w14:paraId="159F6458" w14:textId="1755D7FD"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Stěnové požární uzávěry, zpěnitelné mřížky nebo požární klapky bez ovládání lokální detekcí požáru nesmí být umístěny do konstrukcí ohraničujících chráněné únikové cesty.</w:t>
      </w:r>
    </w:p>
    <w:p w14:paraId="1ED9514C" w14:textId="591EC1DB"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Zařízení pro větrání chráněné únikové cesty musí sloužit pouze pro větrání CHÚC. Není možno jej využívat také pro větrání jiných požárních úseků v objektu.</w:t>
      </w:r>
    </w:p>
    <w:p w14:paraId="0BFFDE81" w14:textId="5338916A" w:rsidR="00661222" w:rsidRPr="008C3B03" w:rsidRDefault="00661222"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V objektu budou osazeny požární klapky, které budou uzavírány pomocí tepelné pojistky. Požární klapky budou umístěny v prostoru strojovny VZT v suterénu. Potrubí budou dále vedena jako chráněná s požární odolností EI 30. Na jednotlivých podlažích pak už veškeré prostupy budou o průřezu do 40.000mm2 a nebudou zde osazeny požární klapky.</w:t>
      </w:r>
    </w:p>
    <w:p w14:paraId="12109579" w14:textId="6B547863" w:rsidR="006D7BF1" w:rsidRPr="008C3B03" w:rsidRDefault="006D7BF1" w:rsidP="006D7BF1">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 xml:space="preserve">Konkrétní umístění případných požárních klapek nebo chráněného vzduchotechnického potrubí bude řešeno v samostatné projektové dokumentaci vzduchotechniky. </w:t>
      </w:r>
    </w:p>
    <w:p w14:paraId="229B6F38" w14:textId="36AB7D01" w:rsidR="005B4B8D" w:rsidRPr="008C3B03" w:rsidRDefault="005B4B8D" w:rsidP="005B4B8D">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Vytápění objektu</w:t>
      </w:r>
    </w:p>
    <w:p w14:paraId="6BE76740" w14:textId="009881B7" w:rsidR="005B4B8D" w:rsidRPr="008C3B03" w:rsidRDefault="005B4B8D" w:rsidP="005B4B8D">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bCs/>
          <w:sz w:val="22"/>
          <w:szCs w:val="22"/>
        </w:rPr>
      </w:pPr>
      <w:r w:rsidRPr="008C3B03">
        <w:rPr>
          <w:rFonts w:asciiTheme="minorHAnsi" w:hAnsiTheme="minorHAnsi" w:cstheme="minorHAnsi"/>
          <w:bCs/>
          <w:sz w:val="22"/>
          <w:szCs w:val="22"/>
        </w:rPr>
        <w:t>Vytápění objektu bude zajištěno pomocí tepelných čerpadel systému země voda.</w:t>
      </w:r>
    </w:p>
    <w:p w14:paraId="50C11A2D" w14:textId="77777777" w:rsidR="00895CB7" w:rsidRPr="008C3B03" w:rsidRDefault="00895CB7" w:rsidP="00793A0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Elektroinstalace</w:t>
      </w:r>
    </w:p>
    <w:p w14:paraId="4D71AF5E"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b/>
          <w:sz w:val="22"/>
          <w:szCs w:val="22"/>
        </w:rPr>
      </w:pPr>
      <w:r w:rsidRPr="008C3B03">
        <w:rPr>
          <w:rFonts w:asciiTheme="minorHAnsi" w:hAnsiTheme="minorHAnsi" w:cstheme="minorHAnsi"/>
          <w:sz w:val="22"/>
          <w:szCs w:val="22"/>
        </w:rPr>
        <w:t xml:space="preserve">Veškeré instalace elektro zařízení a rozvodů musí splňovat požadavky ČSN 33 2000 – 5 – 51 ed.3 (působení vnějších vlivů) a ČSN 33 2000 – 4 – 41 ed.3 (ochrana před úrazem el. proudem). Prostředí </w:t>
      </w:r>
      <w:r w:rsidRPr="008C3B03">
        <w:rPr>
          <w:rFonts w:asciiTheme="minorHAnsi" w:hAnsiTheme="minorHAnsi" w:cstheme="minorHAnsi"/>
          <w:sz w:val="22"/>
          <w:szCs w:val="22"/>
        </w:rPr>
        <w:lastRenderedPageBreak/>
        <w:t>ve všech prostorech objektu je stanoveno v protokolu o určení vnějších vlivů. Elektroinstalace musí být provedena v souladu se stanoveným prostředím a revidována bez závad.</w:t>
      </w:r>
    </w:p>
    <w:p w14:paraId="1D61920D"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Zodpovědným projektantem části elektro musí být zhodnocena nutnost instalace zařízení tvořící systém ochrany stavby a jejího uživatele před bleskem nebo jinými atmosférickými elektrickými výboji.</w:t>
      </w:r>
      <w:r w:rsidRPr="008C3B03">
        <w:rPr>
          <w:rFonts w:asciiTheme="minorHAnsi" w:hAnsiTheme="minorHAnsi" w:cstheme="minorHAnsi"/>
        </w:rPr>
        <w:t xml:space="preserve"> </w:t>
      </w:r>
      <w:r w:rsidRPr="008C3B03">
        <w:rPr>
          <w:rFonts w:asciiTheme="minorHAnsi" w:hAnsiTheme="minorHAnsi" w:cstheme="minorHAnsi"/>
          <w:sz w:val="22"/>
          <w:szCs w:val="22"/>
        </w:rPr>
        <w:t>Zařízení tvořící systém ochrany stavby a jejího uživatele před bleskem nebo jinými atmosférickými elektrickými výboji musí být navrženo z výrobků třídy reakce na oheň nejméně A2.</w:t>
      </w:r>
    </w:p>
    <w:p w14:paraId="432CBB96"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b/>
          <w:sz w:val="22"/>
          <w:szCs w:val="22"/>
        </w:rPr>
      </w:pPr>
      <w:r w:rsidRPr="008C3B03">
        <w:rPr>
          <w:rFonts w:asciiTheme="minorHAnsi" w:hAnsiTheme="minorHAnsi" w:cstheme="minorHAnsi"/>
          <w:b/>
          <w:sz w:val="22"/>
          <w:szCs w:val="22"/>
        </w:rPr>
        <w:t>Zajištěná funkčnost kabelů – výpis zařízení s požadovanou funkcí při požáru</w:t>
      </w:r>
    </w:p>
    <w:p w14:paraId="2625528B"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Elektrická zařízení sloužící k protipožárnímu zabezpečení objektu se připojují samostatným vedením z přípojkové skříně nebo z hlavního rozvaděče, a to tak, aby zůstala funkční po celou požadovanou dobu i při odpojení ostatních zařízení v objektu (tzn. i v případě aktivace tlačítka central stop).</w:t>
      </w:r>
    </w:p>
    <w:p w14:paraId="00DC6B4D"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Vodiče a kabely zajišťující funkci a ovládání zařízení sloužících k protipožárnímu zabezpečení stavebních objektů:</w:t>
      </w:r>
    </w:p>
    <w:p w14:paraId="230D236B" w14:textId="77777777" w:rsidR="00CE0ACB" w:rsidRPr="008C3B03" w:rsidRDefault="00CE0ACB" w:rsidP="00CE0ACB">
      <w:pPr>
        <w:pStyle w:val="Odstavecseseznamem"/>
        <w:numPr>
          <w:ilvl w:val="0"/>
          <w:numId w:val="28"/>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mohou být volně vedeny prostory a požárními úseky bez požárního rizika, včetně chráněných únikových cest, pokud vodiče a kabely splňují třídu funkčnosti P15-R a jsou třídy reakce na oheň B2</w:t>
      </w:r>
      <w:r w:rsidRPr="008C3B03">
        <w:rPr>
          <w:rFonts w:asciiTheme="minorHAnsi" w:hAnsiTheme="minorHAnsi" w:cstheme="minorHAnsi"/>
          <w:sz w:val="22"/>
          <w:szCs w:val="22"/>
          <w:vertAlign w:val="subscript"/>
        </w:rPr>
        <w:t>ca</w:t>
      </w:r>
      <w:r w:rsidRPr="008C3B03">
        <w:rPr>
          <w:rFonts w:asciiTheme="minorHAnsi" w:hAnsiTheme="minorHAnsi" w:cstheme="minorHAnsi"/>
          <w:sz w:val="22"/>
          <w:szCs w:val="22"/>
        </w:rPr>
        <w:t>s1d1; nebo</w:t>
      </w:r>
    </w:p>
    <w:p w14:paraId="4A148D6C" w14:textId="77777777" w:rsidR="00CE0ACB" w:rsidRPr="008C3B03" w:rsidRDefault="00CE0ACB" w:rsidP="00CE0ACB">
      <w:pPr>
        <w:pStyle w:val="Odstavecseseznamem"/>
        <w:numPr>
          <w:ilvl w:val="0"/>
          <w:numId w:val="28"/>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mohou být volně vedeny prostory a požárními úseky s požárním rizikem, pokud kabelové trasy splňují třídu funkčnosti požadovanou požárně bezpečnostním řešením stavby s ohledem na dobu funkčnosti požárně bezpečnostních zařízení a jsou třídy reakce na oheň alespoň B2</w:t>
      </w:r>
      <w:r w:rsidRPr="008C3B03">
        <w:rPr>
          <w:rFonts w:asciiTheme="minorHAnsi" w:hAnsiTheme="minorHAnsi" w:cstheme="minorHAnsi"/>
          <w:sz w:val="22"/>
          <w:szCs w:val="22"/>
          <w:vertAlign w:val="subscript"/>
        </w:rPr>
        <w:t>ca</w:t>
      </w:r>
      <w:r w:rsidRPr="008C3B03">
        <w:rPr>
          <w:rFonts w:asciiTheme="minorHAnsi" w:hAnsiTheme="minorHAnsi" w:cstheme="minorHAnsi"/>
          <w:sz w:val="22"/>
          <w:szCs w:val="22"/>
        </w:rPr>
        <w:t>-s1-d1; nebo</w:t>
      </w:r>
    </w:p>
    <w:p w14:paraId="11824D81" w14:textId="77777777" w:rsidR="00CE0ACB" w:rsidRPr="008C3B03" w:rsidRDefault="00CE0ACB" w:rsidP="00CE0ACB">
      <w:pPr>
        <w:pStyle w:val="Odstavecseseznamem"/>
        <w:numPr>
          <w:ilvl w:val="0"/>
          <w:numId w:val="28"/>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musí být uloženy či chráněny tak, aby nedošlo k porušení jejich funkčnosti a pokud odpovídají ČSN IEC 60331, mohou být např. vedeny pod omítkou s krytím nejméně 10 mm, popř. vedeny v samostatných drážkách, uzavřených truhlicích či šachtách a kanálech určených pouze pro elektrické vodiče a kabely, nebo mohou být chráněny protipožárními nástřiky, popř. deskami z výrobků třídy reakce na oheň A1 nebo A2, rovněž tloušťky nejméně 10 mm apod. tyto ochrany mají vykazovat požární odolnost EI 30DP1, pokud se nepožaduje v konkrétních podmínkách jiná odolnost.</w:t>
      </w:r>
    </w:p>
    <w:p w14:paraId="4EE400D0" w14:textId="77777777" w:rsidR="00CE0ACB" w:rsidRPr="008C3B03" w:rsidRDefault="00CE0ACB" w:rsidP="00CE0ACB">
      <w:pPr>
        <w:pStyle w:val="Odstavecseseznamem"/>
        <w:numPr>
          <w:ilvl w:val="0"/>
          <w:numId w:val="28"/>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Kabely zajišťující napájení zařízení, která mají být při požáru funkční, musí být napojeny na zálohovaný rozvaděč PO tak, aby byla zaručena dodávka el. energie po celou požadovanou dobu funkčnosti. </w:t>
      </w:r>
    </w:p>
    <w:p w14:paraId="1C00192F"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Kabely napájející zařízení, která mají zůstat při požáru funkční, povedou samostatnými trasami (nikoli společně s ostatními kabely) a kabelové trasy budou v projektu elektro navrženy jako vyhovující pro třídu funkčnosti (viz výpis níže). V případě zavěšených konstrukcí pro vedení kabelů je nutno zajistit, aby konstrukce, na kterých jsou kabely uloženy, neztratily únosnost a stabilitu po dobu požadované funkčnosti kabelů.</w:t>
      </w:r>
    </w:p>
    <w:p w14:paraId="4AD2EFF3"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Jedná se o tato zařízení:</w:t>
      </w:r>
    </w:p>
    <w:p w14:paraId="194C08E2" w14:textId="100364C1" w:rsidR="00CE0ACB" w:rsidRPr="008C3B03" w:rsidRDefault="00CE0ACB" w:rsidP="00CE0ACB">
      <w:pPr>
        <w:pStyle w:val="Odstavecseseznamem"/>
        <w:numPr>
          <w:ilvl w:val="0"/>
          <w:numId w:val="27"/>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567" w:hanging="357"/>
        <w:contextualSpacing w:val="0"/>
        <w:rPr>
          <w:rFonts w:asciiTheme="minorHAnsi" w:hAnsiTheme="minorHAnsi" w:cstheme="minorHAnsi"/>
          <w:sz w:val="22"/>
          <w:szCs w:val="22"/>
        </w:rPr>
      </w:pPr>
      <w:r w:rsidRPr="008C3B03">
        <w:rPr>
          <w:rFonts w:asciiTheme="minorHAnsi" w:hAnsiTheme="minorHAnsi" w:cstheme="minorHAnsi"/>
          <w:sz w:val="22"/>
          <w:szCs w:val="22"/>
        </w:rPr>
        <w:t>kabelové trasy pro větrání chráněné únikové cesty typu B -  P45-R,</w:t>
      </w:r>
    </w:p>
    <w:p w14:paraId="6D3CE726" w14:textId="21161A58" w:rsidR="00CE0ACB" w:rsidRPr="008C3B03" w:rsidRDefault="00CE0ACB" w:rsidP="00CE0ACB">
      <w:pPr>
        <w:pStyle w:val="Odstavecseseznamem"/>
        <w:numPr>
          <w:ilvl w:val="0"/>
          <w:numId w:val="27"/>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567" w:hanging="357"/>
        <w:contextualSpacing w:val="0"/>
        <w:rPr>
          <w:rFonts w:asciiTheme="minorHAnsi" w:hAnsiTheme="minorHAnsi" w:cstheme="minorHAnsi"/>
          <w:sz w:val="22"/>
          <w:szCs w:val="22"/>
        </w:rPr>
      </w:pPr>
      <w:r w:rsidRPr="008C3B03">
        <w:rPr>
          <w:rFonts w:asciiTheme="minorHAnsi" w:hAnsiTheme="minorHAnsi" w:cstheme="minorHAnsi"/>
          <w:sz w:val="22"/>
          <w:szCs w:val="22"/>
        </w:rPr>
        <w:t>kabelové trasy pro napájení doplňkového sprinklerového stabilního hasicího zařízení – P30-R</w:t>
      </w:r>
    </w:p>
    <w:p w14:paraId="14FD8425" w14:textId="01BAED3F" w:rsidR="00CE0ACB" w:rsidRPr="008C3B03" w:rsidRDefault="00CE0ACB" w:rsidP="00CE0ACB">
      <w:pPr>
        <w:pStyle w:val="Odstavecseseznamem"/>
        <w:numPr>
          <w:ilvl w:val="0"/>
          <w:numId w:val="27"/>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567" w:hanging="357"/>
        <w:contextualSpacing w:val="0"/>
        <w:rPr>
          <w:rFonts w:asciiTheme="minorHAnsi" w:hAnsiTheme="minorHAnsi" w:cstheme="minorHAnsi"/>
          <w:sz w:val="22"/>
          <w:szCs w:val="22"/>
        </w:rPr>
      </w:pPr>
      <w:r w:rsidRPr="008C3B03">
        <w:rPr>
          <w:rFonts w:asciiTheme="minorHAnsi" w:hAnsiTheme="minorHAnsi" w:cstheme="minorHAnsi"/>
          <w:sz w:val="22"/>
          <w:szCs w:val="22"/>
        </w:rPr>
        <w:t>kabelové trasy k vypínacím prvkům CENTRAL STOP a TOTAL STOP P45-R.</w:t>
      </w:r>
    </w:p>
    <w:p w14:paraId="5CC34233"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sz w:val="22"/>
          <w:szCs w:val="22"/>
        </w:rPr>
      </w:pPr>
      <w:r w:rsidRPr="008C3B03">
        <w:rPr>
          <w:rFonts w:asciiTheme="minorHAnsi" w:hAnsiTheme="minorHAnsi" w:cstheme="minorHAnsi"/>
          <w:sz w:val="22"/>
          <w:szCs w:val="22"/>
        </w:rPr>
        <w:t>*V souladu s čl. 9.15.2 normy ČSN 73 0802:Z2 postačuje pro kabelové trasy vedené v požárních úsecích chráněných únikových cest a v požární úsecích bez požárního rizika funkční integrita kabelových tras P15-R.</w:t>
      </w:r>
    </w:p>
    <w:p w14:paraId="49CF98A9" w14:textId="77777777" w:rsidR="00CE0ACB" w:rsidRPr="008C3B03" w:rsidRDefault="00CE0ACB" w:rsidP="00CE0ACB">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after="120"/>
        <w:rPr>
          <w:rFonts w:asciiTheme="minorHAnsi" w:hAnsiTheme="minorHAnsi" w:cstheme="minorHAnsi"/>
          <w:sz w:val="22"/>
          <w:szCs w:val="22"/>
        </w:rPr>
      </w:pPr>
      <w:r w:rsidRPr="008C3B03">
        <w:rPr>
          <w:rFonts w:asciiTheme="minorHAnsi" w:hAnsiTheme="minorHAnsi" w:cstheme="minorHAnsi"/>
          <w:sz w:val="22"/>
          <w:szCs w:val="22"/>
        </w:rPr>
        <w:lastRenderedPageBreak/>
        <w:t>U požárně bezpečnostní zařízení, která budou napájena ze dvou na sobě nezávislých zdrojů (druhým zdrojem el. energie bude samostatná baterie, která bude součástí zařízení – například svítidla nouzového osvětlení nebo požární vrata s integrovanou UPS) není stanoven požadavek na funkčnost kabelové trasy. Totéž platí pro zařízení, která při přerušení kabelové trasy vykonají stanovenou požárně bezpečnostní funkci (např. dveře držené elektromagnety, gravitační požární rolety drženy v otevřené poloze, požární klapky uzavřené při ztrátě napájení pružinou apod.).</w:t>
      </w:r>
    </w:p>
    <w:p w14:paraId="3C206815" w14:textId="77777777" w:rsidR="00CE0ACB" w:rsidRPr="00895AF4" w:rsidRDefault="00CE0ACB" w:rsidP="00CE0ACB">
      <w:pPr>
        <w:spacing w:before="120"/>
        <w:rPr>
          <w:rFonts w:asciiTheme="minorHAnsi" w:hAnsiTheme="minorHAnsi" w:cstheme="minorHAnsi"/>
          <w:sz w:val="22"/>
          <w:szCs w:val="22"/>
        </w:rPr>
      </w:pPr>
      <w:r w:rsidRPr="00895AF4">
        <w:rPr>
          <w:rFonts w:asciiTheme="minorHAnsi" w:hAnsiTheme="minorHAnsi" w:cstheme="minorHAnsi"/>
          <w:b/>
          <w:bCs/>
          <w:sz w:val="22"/>
          <w:szCs w:val="22"/>
        </w:rPr>
        <w:t>Případné elektrorozvaděče umístěné v prostoru chráněné únikové cesty musí být provedeny s požární odolností konstrukcí EI 30DP1 a požárními uzávěry EI 15DP1 v kouřotěsném provedení.</w:t>
      </w:r>
    </w:p>
    <w:p w14:paraId="7A9C31F2" w14:textId="77777777" w:rsidR="00895AF4" w:rsidRPr="00895AF4" w:rsidRDefault="00895AF4" w:rsidP="00895AF4">
      <w:pPr>
        <w:spacing w:before="240"/>
        <w:rPr>
          <w:rFonts w:asciiTheme="minorHAnsi" w:hAnsiTheme="minorHAnsi" w:cstheme="minorHAnsi"/>
          <w:b/>
          <w:sz w:val="22"/>
          <w:szCs w:val="22"/>
          <w:u w:val="single"/>
        </w:rPr>
      </w:pPr>
      <w:r w:rsidRPr="00895AF4">
        <w:rPr>
          <w:rFonts w:asciiTheme="minorHAnsi" w:hAnsiTheme="minorHAnsi" w:cstheme="minorHAnsi"/>
          <w:b/>
          <w:sz w:val="22"/>
          <w:szCs w:val="22"/>
          <w:u w:val="single"/>
        </w:rPr>
        <w:t>Fotovoltaická elektrárna</w:t>
      </w:r>
    </w:p>
    <w:p w14:paraId="5534F8C4" w14:textId="77777777" w:rsidR="00895AF4" w:rsidRPr="00895AF4" w:rsidRDefault="00895AF4" w:rsidP="00895AF4">
      <w:pPr>
        <w:spacing w:before="120"/>
        <w:rPr>
          <w:rFonts w:asciiTheme="minorHAnsi" w:hAnsiTheme="minorHAnsi" w:cstheme="minorHAnsi"/>
          <w:sz w:val="22"/>
          <w:szCs w:val="22"/>
        </w:rPr>
      </w:pPr>
      <w:r w:rsidRPr="00895AF4">
        <w:rPr>
          <w:rFonts w:asciiTheme="minorHAnsi" w:hAnsiTheme="minorHAnsi" w:cstheme="minorHAnsi"/>
          <w:sz w:val="22"/>
          <w:szCs w:val="22"/>
        </w:rPr>
        <w:t>Na střeše objektů bude umístěna FVE elektrárna. Elektrická energie z FVE je určena pro vlastní spotřebu objektu, přičemž se nepředpokládá s žádnými přebytky dodávanými do distribuční sítě (výkon FVE je vůči celkové spotřebě objektu malý), ani s ukládáním do baterii. Střídače R-D/AC budou bude umístěny na střeše objektu. FVE musí být vypínána také od tlačítek Central stop a Total stop v objektu.</w:t>
      </w:r>
    </w:p>
    <w:p w14:paraId="6C3847C0" w14:textId="77777777" w:rsidR="00895AF4" w:rsidRPr="00895AF4" w:rsidRDefault="00895AF4" w:rsidP="00895AF4">
      <w:pPr>
        <w:spacing w:before="120"/>
        <w:rPr>
          <w:rFonts w:asciiTheme="minorHAnsi" w:hAnsiTheme="minorHAnsi" w:cstheme="minorHAnsi"/>
          <w:sz w:val="22"/>
          <w:szCs w:val="22"/>
        </w:rPr>
      </w:pPr>
      <w:r w:rsidRPr="00895AF4">
        <w:rPr>
          <w:rFonts w:asciiTheme="minorHAnsi" w:hAnsiTheme="minorHAnsi" w:cstheme="minorHAnsi"/>
          <w:sz w:val="22"/>
          <w:szCs w:val="22"/>
        </w:rPr>
        <w:t>Prostupy kabelových tras přes požárně dělící konstrukce musí být požárně utěsněny – viz. část požární odolnosti konstrukcí.</w:t>
      </w:r>
    </w:p>
    <w:p w14:paraId="462574B4" w14:textId="77777777" w:rsidR="00895AF4" w:rsidRPr="00895AF4" w:rsidRDefault="00895AF4" w:rsidP="00895AF4">
      <w:pPr>
        <w:spacing w:before="120"/>
        <w:rPr>
          <w:rFonts w:asciiTheme="minorHAnsi" w:hAnsiTheme="minorHAnsi" w:cstheme="minorHAnsi"/>
          <w:sz w:val="22"/>
          <w:szCs w:val="22"/>
        </w:rPr>
      </w:pPr>
      <w:r w:rsidRPr="00895AF4">
        <w:rPr>
          <w:rFonts w:asciiTheme="minorHAnsi" w:hAnsiTheme="minorHAnsi" w:cstheme="minorHAnsi"/>
          <w:sz w:val="22"/>
          <w:szCs w:val="22"/>
        </w:rPr>
        <w:t xml:space="preserve">Střecha je </w:t>
      </w:r>
      <w:proofErr w:type="spellStart"/>
      <w:r w:rsidRPr="00895AF4">
        <w:rPr>
          <w:rFonts w:asciiTheme="minorHAnsi" w:hAnsiTheme="minorHAnsi" w:cstheme="minorHAnsi"/>
          <w:sz w:val="22"/>
          <w:szCs w:val="22"/>
        </w:rPr>
        <w:t>pochůzí</w:t>
      </w:r>
      <w:proofErr w:type="spellEnd"/>
      <w:r w:rsidRPr="00895AF4">
        <w:rPr>
          <w:rFonts w:asciiTheme="minorHAnsi" w:hAnsiTheme="minorHAnsi" w:cstheme="minorHAnsi"/>
          <w:sz w:val="22"/>
          <w:szCs w:val="22"/>
        </w:rPr>
        <w:t xml:space="preserve"> a s požární odolností minimálně REI 30DP1 s klasifikací B</w:t>
      </w:r>
      <w:r w:rsidRPr="00895AF4">
        <w:rPr>
          <w:rFonts w:asciiTheme="minorHAnsi" w:hAnsiTheme="minorHAnsi" w:cstheme="minorHAnsi"/>
          <w:sz w:val="22"/>
          <w:szCs w:val="22"/>
          <w:vertAlign w:val="subscript"/>
        </w:rPr>
        <w:t>roof</w:t>
      </w:r>
      <w:r w:rsidRPr="00895AF4">
        <w:rPr>
          <w:rFonts w:asciiTheme="minorHAnsi" w:hAnsiTheme="minorHAnsi" w:cstheme="minorHAnsi"/>
          <w:sz w:val="22"/>
          <w:szCs w:val="22"/>
        </w:rPr>
        <w:t>(T3). Mezi panelovými poli budou uličky šířky minimálně 800mm pro průchod osob a vedení požárního zásahu.</w:t>
      </w:r>
    </w:p>
    <w:p w14:paraId="25FB0338" w14:textId="77777777" w:rsidR="00895AF4" w:rsidRPr="00895AF4" w:rsidRDefault="00895AF4" w:rsidP="00895AF4">
      <w:pPr>
        <w:spacing w:before="120"/>
        <w:rPr>
          <w:rFonts w:asciiTheme="minorHAnsi" w:hAnsiTheme="minorHAnsi" w:cstheme="minorHAnsi"/>
          <w:sz w:val="22"/>
          <w:szCs w:val="22"/>
        </w:rPr>
      </w:pPr>
      <w:r w:rsidRPr="00895AF4">
        <w:rPr>
          <w:rFonts w:asciiTheme="minorHAnsi" w:hAnsiTheme="minorHAnsi" w:cstheme="minorHAnsi"/>
          <w:sz w:val="22"/>
          <w:szCs w:val="22"/>
        </w:rPr>
        <w:t>U tlačítek Central Stop a Total stop musí být umístěn technický list FVE.</w:t>
      </w:r>
    </w:p>
    <w:p w14:paraId="29B74F6A" w14:textId="77777777" w:rsidR="00895AF4" w:rsidRPr="00895AF4" w:rsidRDefault="00895AF4" w:rsidP="00895AF4">
      <w:pPr>
        <w:spacing w:before="120"/>
        <w:rPr>
          <w:rFonts w:asciiTheme="minorHAnsi" w:hAnsiTheme="minorHAnsi" w:cstheme="minorHAnsi"/>
          <w:sz w:val="22"/>
          <w:szCs w:val="22"/>
        </w:rPr>
      </w:pPr>
      <w:r w:rsidRPr="00895AF4">
        <w:rPr>
          <w:rFonts w:asciiTheme="minorHAnsi" w:hAnsiTheme="minorHAnsi" w:cstheme="minorHAnsi"/>
          <w:sz w:val="22"/>
          <w:szCs w:val="22"/>
        </w:rPr>
        <w:t>Pro objekt musí být zpracována dokumentace zdolávání požáru obsahující mimo jiné informace a FVE.</w:t>
      </w:r>
    </w:p>
    <w:p w14:paraId="786E67B3" w14:textId="77777777" w:rsidR="00895AF4" w:rsidRPr="00895AF4" w:rsidRDefault="00895AF4" w:rsidP="00895AF4">
      <w:pPr>
        <w:spacing w:before="240"/>
        <w:rPr>
          <w:rFonts w:asciiTheme="minorHAnsi" w:hAnsiTheme="minorHAnsi" w:cstheme="minorHAnsi"/>
          <w:b/>
          <w:sz w:val="22"/>
          <w:szCs w:val="22"/>
          <w:u w:val="single"/>
        </w:rPr>
      </w:pPr>
      <w:r w:rsidRPr="00895AF4">
        <w:rPr>
          <w:rFonts w:asciiTheme="minorHAnsi" w:hAnsiTheme="minorHAnsi" w:cstheme="minorHAnsi"/>
          <w:b/>
          <w:sz w:val="22"/>
          <w:szCs w:val="22"/>
          <w:u w:val="single"/>
        </w:rPr>
        <w:t>Vypnutí elektrické energie</w:t>
      </w:r>
    </w:p>
    <w:p w14:paraId="3E8D4832" w14:textId="77777777" w:rsidR="00895AF4" w:rsidRPr="00895AF4" w:rsidRDefault="00895AF4" w:rsidP="00895AF4">
      <w:pPr>
        <w:spacing w:before="120"/>
        <w:rPr>
          <w:rFonts w:asciiTheme="minorHAnsi" w:hAnsiTheme="minorHAnsi" w:cstheme="minorHAnsi"/>
          <w:sz w:val="22"/>
          <w:szCs w:val="22"/>
        </w:rPr>
      </w:pPr>
      <w:r w:rsidRPr="00895AF4">
        <w:rPr>
          <w:rFonts w:asciiTheme="minorHAnsi" w:hAnsiTheme="minorHAnsi" w:cstheme="minorHAnsi"/>
          <w:sz w:val="22"/>
          <w:szCs w:val="22"/>
        </w:rPr>
        <w:t xml:space="preserve">Odpojování elektrické energie pro potřeby HZS bude provedeno výrazně označenými tlačítky CENTRAL STOP a TOTAL  STOP, které budou umístěny u vstupu do objektu. </w:t>
      </w:r>
    </w:p>
    <w:p w14:paraId="4D177DE8" w14:textId="77777777" w:rsidR="00895AF4" w:rsidRPr="00895AF4" w:rsidRDefault="00895AF4" w:rsidP="00895AF4">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708"/>
        <w:rPr>
          <w:rFonts w:asciiTheme="minorHAnsi" w:hAnsiTheme="minorHAnsi" w:cstheme="minorHAnsi"/>
          <w:sz w:val="22"/>
          <w:szCs w:val="22"/>
        </w:rPr>
      </w:pPr>
      <w:r w:rsidRPr="00895AF4">
        <w:rPr>
          <w:rFonts w:asciiTheme="minorHAnsi" w:hAnsiTheme="minorHAnsi" w:cstheme="minorHAnsi"/>
          <w:sz w:val="22"/>
          <w:szCs w:val="22"/>
        </w:rPr>
        <w:t>CENTRAL STOP – dojde k odpojení napájení všech zařízení, které neslouží k zajištění požární bezpečnosti. Napájení požárně bezpečnostních zařízení musí být nadále zajištěno ze dvou na sobě nezávislých zdrojů tj. z distribuční sítě i UPS.</w:t>
      </w:r>
    </w:p>
    <w:p w14:paraId="1945FBA9" w14:textId="77777777" w:rsidR="00895AF4" w:rsidRPr="00895AF4" w:rsidRDefault="00895AF4" w:rsidP="00895AF4">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ind w:left="708"/>
        <w:rPr>
          <w:rFonts w:asciiTheme="minorHAnsi" w:hAnsiTheme="minorHAnsi" w:cstheme="minorHAnsi"/>
          <w:sz w:val="22"/>
          <w:szCs w:val="22"/>
        </w:rPr>
      </w:pPr>
      <w:r w:rsidRPr="00895AF4">
        <w:rPr>
          <w:rFonts w:asciiTheme="minorHAnsi" w:hAnsiTheme="minorHAnsi" w:cstheme="minorHAnsi"/>
          <w:sz w:val="22"/>
          <w:szCs w:val="22"/>
        </w:rPr>
        <w:t>TOTAL STOP – dojde k odpojení všech zařízení, včetně požárně bezpečnostních zařízení. Bude odpojen přívod el. energie do rozvodny, a také UPS.</w:t>
      </w:r>
    </w:p>
    <w:p w14:paraId="2CD435B9" w14:textId="77777777" w:rsidR="00895AF4" w:rsidRPr="00C67FCF" w:rsidRDefault="00895AF4" w:rsidP="00895AF4">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95AF4">
        <w:rPr>
          <w:rFonts w:asciiTheme="minorHAnsi" w:hAnsiTheme="minorHAnsi" w:cstheme="minorHAnsi"/>
          <w:sz w:val="22"/>
          <w:szCs w:val="22"/>
        </w:rPr>
        <w:t>Tlačítka Central stop a Total stop budou vypínat také FVE elektrárnu tak, aby zařízení pod napětím po stisku tlačítka byla již pouze na střeše objektu.</w:t>
      </w:r>
    </w:p>
    <w:p w14:paraId="18E5921F" w14:textId="77777777" w:rsidR="00A64260" w:rsidRPr="008C3B03" w:rsidRDefault="00A64260" w:rsidP="00A64260">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 xml:space="preserve">Náhradní zdroje elektrické energie </w:t>
      </w:r>
    </w:p>
    <w:p w14:paraId="2F3E30CA" w14:textId="77777777" w:rsidR="00FB0E45" w:rsidRPr="008C3B03" w:rsidRDefault="00DA028A" w:rsidP="00A64260">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Funkci náhradního zdroj</w:t>
      </w:r>
      <w:r w:rsidR="00793A03" w:rsidRPr="008C3B03">
        <w:rPr>
          <w:rFonts w:asciiTheme="minorHAnsi" w:hAnsiTheme="minorHAnsi" w:cstheme="minorHAnsi"/>
          <w:sz w:val="22"/>
          <w:szCs w:val="22"/>
        </w:rPr>
        <w:t>e</w:t>
      </w:r>
      <w:r w:rsidR="00A64260" w:rsidRPr="008C3B03">
        <w:rPr>
          <w:rFonts w:asciiTheme="minorHAnsi" w:hAnsiTheme="minorHAnsi" w:cstheme="minorHAnsi"/>
          <w:sz w:val="22"/>
          <w:szCs w:val="22"/>
        </w:rPr>
        <w:t xml:space="preserve"> </w:t>
      </w:r>
      <w:r w:rsidRPr="008C3B03">
        <w:rPr>
          <w:rFonts w:asciiTheme="minorHAnsi" w:hAnsiTheme="minorHAnsi" w:cstheme="minorHAnsi"/>
          <w:sz w:val="22"/>
          <w:szCs w:val="22"/>
        </w:rPr>
        <w:t>elektrické energie</w:t>
      </w:r>
      <w:r w:rsidR="00BB286C" w:rsidRPr="008C3B03">
        <w:rPr>
          <w:rFonts w:asciiTheme="minorHAnsi" w:hAnsiTheme="minorHAnsi" w:cstheme="minorHAnsi"/>
          <w:sz w:val="22"/>
          <w:szCs w:val="22"/>
        </w:rPr>
        <w:t xml:space="preserve"> budou </w:t>
      </w:r>
      <w:r w:rsidR="00793A03" w:rsidRPr="008C3B03">
        <w:rPr>
          <w:rFonts w:asciiTheme="minorHAnsi" w:hAnsiTheme="minorHAnsi" w:cstheme="minorHAnsi"/>
          <w:sz w:val="22"/>
          <w:szCs w:val="22"/>
        </w:rPr>
        <w:t>plnit</w:t>
      </w:r>
      <w:r w:rsidRPr="008C3B03">
        <w:rPr>
          <w:rFonts w:asciiTheme="minorHAnsi" w:hAnsiTheme="minorHAnsi" w:cstheme="minorHAnsi"/>
          <w:sz w:val="22"/>
          <w:szCs w:val="22"/>
        </w:rPr>
        <w:t xml:space="preserve"> </w:t>
      </w:r>
      <w:r w:rsidR="00A64260" w:rsidRPr="008C3B03">
        <w:rPr>
          <w:rFonts w:asciiTheme="minorHAnsi" w:hAnsiTheme="minorHAnsi" w:cstheme="minorHAnsi"/>
          <w:sz w:val="22"/>
          <w:szCs w:val="22"/>
        </w:rPr>
        <w:t>baterie v jednotlivých zařízeních</w:t>
      </w:r>
      <w:r w:rsidR="00BB286C" w:rsidRPr="008C3B03">
        <w:rPr>
          <w:rFonts w:asciiTheme="minorHAnsi" w:hAnsiTheme="minorHAnsi" w:cstheme="minorHAnsi"/>
          <w:sz w:val="22"/>
          <w:szCs w:val="22"/>
        </w:rPr>
        <w:t xml:space="preserve"> a UPS umístěná v samostatném požárním úseku</w:t>
      </w:r>
      <w:r w:rsidR="00FB0E45" w:rsidRPr="008C3B03">
        <w:rPr>
          <w:rFonts w:asciiTheme="minorHAnsi" w:hAnsiTheme="minorHAnsi" w:cstheme="minorHAnsi"/>
          <w:sz w:val="22"/>
          <w:szCs w:val="22"/>
        </w:rPr>
        <w:t xml:space="preserve"> P 1.04 v 1.PP</w:t>
      </w:r>
      <w:r w:rsidR="00A64260" w:rsidRPr="008C3B03">
        <w:rPr>
          <w:rFonts w:asciiTheme="minorHAnsi" w:hAnsiTheme="minorHAnsi" w:cstheme="minorHAnsi"/>
          <w:sz w:val="22"/>
          <w:szCs w:val="22"/>
        </w:rPr>
        <w:t>.</w:t>
      </w:r>
      <w:r w:rsidR="00793A03" w:rsidRPr="008C3B03">
        <w:rPr>
          <w:rFonts w:asciiTheme="minorHAnsi" w:hAnsiTheme="minorHAnsi" w:cstheme="minorHAnsi"/>
          <w:sz w:val="22"/>
          <w:szCs w:val="22"/>
        </w:rPr>
        <w:t xml:space="preserve"> </w:t>
      </w:r>
    </w:p>
    <w:p w14:paraId="1490654A" w14:textId="77777777" w:rsidR="00FB0E45" w:rsidRPr="008C3B03" w:rsidRDefault="00FB0E45" w:rsidP="00A64260">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 objektu musí být se záložním zdrojem elektrické energie napájena tato zařízení</w:t>
      </w:r>
    </w:p>
    <w:p w14:paraId="690C559A" w14:textId="77777777" w:rsidR="00FB0E45" w:rsidRPr="008C3B03" w:rsidRDefault="00FB0E45" w:rsidP="00FB0E45">
      <w:pPr>
        <w:pStyle w:val="Odstavecseseznamem"/>
        <w:numPr>
          <w:ilvl w:val="0"/>
          <w:numId w:val="21"/>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doplňkové SHZ – 30 minut</w:t>
      </w:r>
    </w:p>
    <w:p w14:paraId="7F981B0A" w14:textId="77777777" w:rsidR="005B4B8D" w:rsidRPr="008C3B03" w:rsidRDefault="00FB0E45" w:rsidP="00FB0E45">
      <w:pPr>
        <w:pStyle w:val="Odstavecseseznamem"/>
        <w:numPr>
          <w:ilvl w:val="0"/>
          <w:numId w:val="21"/>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lokální detekce požáru – </w:t>
      </w:r>
      <w:r w:rsidR="005B4B8D" w:rsidRPr="008C3B03">
        <w:rPr>
          <w:rFonts w:asciiTheme="minorHAnsi" w:hAnsiTheme="minorHAnsi" w:cstheme="minorHAnsi"/>
          <w:sz w:val="22"/>
          <w:szCs w:val="22"/>
        </w:rPr>
        <w:t>24h</w:t>
      </w:r>
    </w:p>
    <w:p w14:paraId="42DAB386" w14:textId="77777777" w:rsidR="005B4B8D" w:rsidRPr="008C3B03" w:rsidRDefault="005B4B8D" w:rsidP="00FB0E45">
      <w:pPr>
        <w:pStyle w:val="Odstavecseseznamem"/>
        <w:numPr>
          <w:ilvl w:val="0"/>
          <w:numId w:val="21"/>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nouzové osvětlení - 45 minut</w:t>
      </w:r>
      <w:r w:rsidR="00FB0E45" w:rsidRPr="008C3B03">
        <w:rPr>
          <w:rFonts w:asciiTheme="minorHAnsi" w:hAnsiTheme="minorHAnsi" w:cstheme="minorHAnsi"/>
          <w:sz w:val="22"/>
          <w:szCs w:val="22"/>
        </w:rPr>
        <w:t xml:space="preserve"> </w:t>
      </w:r>
    </w:p>
    <w:p w14:paraId="3A237F36" w14:textId="72CE6708" w:rsidR="00A64260" w:rsidRPr="008C3B03" w:rsidRDefault="005B4B8D" w:rsidP="00FB0E45">
      <w:pPr>
        <w:pStyle w:val="Odstavecseseznamem"/>
        <w:numPr>
          <w:ilvl w:val="0"/>
          <w:numId w:val="21"/>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lastRenderedPageBreak/>
        <w:t>větrání chráněné únikové cesty – 45 minut</w:t>
      </w:r>
    </w:p>
    <w:p w14:paraId="73538AA0" w14:textId="6264AC90" w:rsidR="005B4B8D" w:rsidRPr="008C3B03" w:rsidRDefault="005B4B8D" w:rsidP="00FB0E45">
      <w:pPr>
        <w:pStyle w:val="Odstavecseseznamem"/>
        <w:numPr>
          <w:ilvl w:val="0"/>
          <w:numId w:val="21"/>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výtah – dojezd do nejbližší stanice</w:t>
      </w:r>
    </w:p>
    <w:p w14:paraId="4B3D050D" w14:textId="269DE80E" w:rsidR="005B4B8D" w:rsidRPr="008C3B03" w:rsidRDefault="005B4B8D" w:rsidP="00FB0E45">
      <w:pPr>
        <w:pStyle w:val="Odstavecseseznamem"/>
        <w:numPr>
          <w:ilvl w:val="0"/>
          <w:numId w:val="21"/>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požární rolety – jednorázové uzavření, případně gravitační</w:t>
      </w:r>
    </w:p>
    <w:p w14:paraId="410FDE6B" w14:textId="6C02B411" w:rsidR="00895CB7" w:rsidRPr="008C3B03" w:rsidRDefault="00895CB7" w:rsidP="00793A03">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Výtahy</w:t>
      </w:r>
    </w:p>
    <w:p w14:paraId="18D48617" w14:textId="34E8B7BE" w:rsidR="00895CB7" w:rsidRPr="008C3B03" w:rsidRDefault="00895CB7" w:rsidP="00895CB7">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Evakuační</w:t>
      </w:r>
      <w:r w:rsidR="006B4F3B" w:rsidRPr="008C3B03">
        <w:rPr>
          <w:rFonts w:asciiTheme="minorHAnsi" w:hAnsiTheme="minorHAnsi" w:cstheme="minorHAnsi"/>
          <w:sz w:val="22"/>
          <w:szCs w:val="22"/>
        </w:rPr>
        <w:t xml:space="preserve"> ani požární výtahy se v objekt</w:t>
      </w:r>
      <w:r w:rsidR="00753BFD" w:rsidRPr="008C3B03">
        <w:rPr>
          <w:rFonts w:asciiTheme="minorHAnsi" w:hAnsiTheme="minorHAnsi" w:cstheme="minorHAnsi"/>
          <w:sz w:val="22"/>
          <w:szCs w:val="22"/>
        </w:rPr>
        <w:t>u</w:t>
      </w:r>
      <w:r w:rsidRPr="008C3B03">
        <w:rPr>
          <w:rFonts w:asciiTheme="minorHAnsi" w:hAnsiTheme="minorHAnsi" w:cstheme="minorHAnsi"/>
          <w:sz w:val="22"/>
          <w:szCs w:val="22"/>
        </w:rPr>
        <w:t xml:space="preserve"> nepožadují. </w:t>
      </w:r>
      <w:r w:rsidR="001A2E8A" w:rsidRPr="008C3B03">
        <w:rPr>
          <w:rFonts w:asciiTheme="minorHAnsi" w:hAnsiTheme="minorHAnsi" w:cstheme="minorHAnsi"/>
          <w:sz w:val="22"/>
          <w:szCs w:val="22"/>
        </w:rPr>
        <w:t>Výtah</w:t>
      </w:r>
      <w:r w:rsidR="006B4F3B" w:rsidRPr="008C3B03">
        <w:rPr>
          <w:rFonts w:asciiTheme="minorHAnsi" w:hAnsiTheme="minorHAnsi" w:cstheme="minorHAnsi"/>
          <w:sz w:val="22"/>
          <w:szCs w:val="22"/>
        </w:rPr>
        <w:t xml:space="preserve"> bud</w:t>
      </w:r>
      <w:r w:rsidR="00C52F16" w:rsidRPr="008C3B03">
        <w:rPr>
          <w:rFonts w:asciiTheme="minorHAnsi" w:hAnsiTheme="minorHAnsi" w:cstheme="minorHAnsi"/>
          <w:sz w:val="22"/>
          <w:szCs w:val="22"/>
        </w:rPr>
        <w:t>e</w:t>
      </w:r>
      <w:r w:rsidR="001A2E8A" w:rsidRPr="008C3B03">
        <w:rPr>
          <w:rFonts w:asciiTheme="minorHAnsi" w:hAnsiTheme="minorHAnsi" w:cstheme="minorHAnsi"/>
          <w:sz w:val="22"/>
          <w:szCs w:val="22"/>
        </w:rPr>
        <w:t xml:space="preserve"> označen</w:t>
      </w:r>
      <w:r w:rsidRPr="008C3B03">
        <w:rPr>
          <w:rFonts w:asciiTheme="minorHAnsi" w:hAnsiTheme="minorHAnsi" w:cstheme="minorHAnsi"/>
          <w:sz w:val="22"/>
          <w:szCs w:val="22"/>
        </w:rPr>
        <w:t xml:space="preserve"> v kabině výtahu a na dveřích výtahové šachty značkami dle ČSN EN 81-73 a vyhlášky č. 23/2008 Sb. ve znění </w:t>
      </w:r>
      <w:proofErr w:type="spellStart"/>
      <w:r w:rsidRPr="008C3B03">
        <w:rPr>
          <w:rFonts w:asciiTheme="minorHAnsi" w:hAnsiTheme="minorHAnsi" w:cstheme="minorHAnsi"/>
          <w:sz w:val="22"/>
          <w:szCs w:val="22"/>
        </w:rPr>
        <w:t>p.p</w:t>
      </w:r>
      <w:proofErr w:type="spellEnd"/>
      <w:r w:rsidRPr="008C3B03">
        <w:rPr>
          <w:rFonts w:asciiTheme="minorHAnsi" w:hAnsiTheme="minorHAnsi" w:cstheme="minorHAnsi"/>
          <w:sz w:val="22"/>
          <w:szCs w:val="22"/>
        </w:rPr>
        <w:t>.</w:t>
      </w:r>
    </w:p>
    <w:p w14:paraId="54647B14" w14:textId="1E7E38C4" w:rsidR="00C52F16" w:rsidRPr="008C3B03" w:rsidRDefault="00C52F16" w:rsidP="00895CB7">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Výtahová šachta </w:t>
      </w:r>
      <w:r w:rsidR="005B4B8D" w:rsidRPr="008C3B03">
        <w:rPr>
          <w:rFonts w:asciiTheme="minorHAnsi" w:hAnsiTheme="minorHAnsi" w:cstheme="minorHAnsi"/>
          <w:sz w:val="22"/>
          <w:szCs w:val="22"/>
        </w:rPr>
        <w:t>ne</w:t>
      </w:r>
      <w:r w:rsidRPr="008C3B03">
        <w:rPr>
          <w:rFonts w:asciiTheme="minorHAnsi" w:hAnsiTheme="minorHAnsi" w:cstheme="minorHAnsi"/>
          <w:sz w:val="22"/>
          <w:szCs w:val="22"/>
        </w:rPr>
        <w:t>bude tvořit samostatný požární úsek</w:t>
      </w:r>
      <w:r w:rsidR="005B4B8D" w:rsidRPr="008C3B03">
        <w:rPr>
          <w:rFonts w:asciiTheme="minorHAnsi" w:hAnsiTheme="minorHAnsi" w:cstheme="minorHAnsi"/>
          <w:sz w:val="22"/>
          <w:szCs w:val="22"/>
        </w:rPr>
        <w:t xml:space="preserve">, ale bude součástí chráněné únikové </w:t>
      </w:r>
      <w:proofErr w:type="spellStart"/>
      <w:r w:rsidR="005B4B8D" w:rsidRPr="008C3B03">
        <w:rPr>
          <w:rFonts w:asciiTheme="minorHAnsi" w:hAnsiTheme="minorHAnsi" w:cstheme="minorHAnsi"/>
          <w:sz w:val="22"/>
          <w:szCs w:val="22"/>
        </w:rPr>
        <w:t>cetsy</w:t>
      </w:r>
      <w:proofErr w:type="spellEnd"/>
      <w:r w:rsidR="005B4B8D" w:rsidRPr="008C3B03">
        <w:rPr>
          <w:rFonts w:asciiTheme="minorHAnsi" w:hAnsiTheme="minorHAnsi" w:cstheme="minorHAnsi"/>
          <w:sz w:val="22"/>
          <w:szCs w:val="22"/>
        </w:rPr>
        <w:t xml:space="preserve"> typu B.</w:t>
      </w:r>
    </w:p>
    <w:p w14:paraId="2C28E451" w14:textId="4710D8CD" w:rsidR="006B4F3B" w:rsidRPr="008C3B03" w:rsidRDefault="006B4F3B" w:rsidP="00895CB7">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Výtah budou provedeny tak, aby v případě přerušení dodávky elektrické energie dojely minimálně do nejbližší stanice, kde zůstanou odstaveny s otevřenými dveřmi.</w:t>
      </w:r>
    </w:p>
    <w:p w14:paraId="37CBC79A"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58" w:name="_Toc103770770"/>
      <w:r w:rsidRPr="008C3B03">
        <w:rPr>
          <w:rFonts w:asciiTheme="minorHAnsi" w:hAnsiTheme="minorHAnsi" w:cstheme="minorHAnsi"/>
          <w:sz w:val="32"/>
          <w:szCs w:val="32"/>
        </w:rPr>
        <w:t>14. STANOVENÍ POŽADAVKŮ NA ZVÝŠENÍ POŽÁRNÍ ODOLNOSTI STAVEBNÍCH KONSTRUKCÍ</w:t>
      </w:r>
      <w:bookmarkEnd w:id="56"/>
      <w:bookmarkEnd w:id="57"/>
      <w:bookmarkEnd w:id="58"/>
    </w:p>
    <w:p w14:paraId="1FB5200F" w14:textId="32FECA47" w:rsidR="009E44F8" w:rsidRPr="008C3B03" w:rsidRDefault="001A2E8A" w:rsidP="009E44F8">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bookmarkStart w:id="59" w:name="_Toc417985840"/>
      <w:bookmarkStart w:id="60" w:name="_Toc452909842"/>
      <w:r w:rsidRPr="008C3B03">
        <w:rPr>
          <w:rFonts w:asciiTheme="minorHAnsi" w:hAnsiTheme="minorHAnsi" w:cstheme="minorHAnsi"/>
          <w:sz w:val="22"/>
          <w:szCs w:val="22"/>
        </w:rPr>
        <w:t>Všechny konstrukce bud</w:t>
      </w:r>
      <w:r w:rsidR="009E44F8" w:rsidRPr="008C3B03">
        <w:rPr>
          <w:rFonts w:asciiTheme="minorHAnsi" w:hAnsiTheme="minorHAnsi" w:cstheme="minorHAnsi"/>
          <w:sz w:val="22"/>
          <w:szCs w:val="22"/>
        </w:rPr>
        <w:t xml:space="preserve">ou navrženy pro požadovanou požární odolnost. </w:t>
      </w:r>
      <w:r w:rsidR="00C52F16" w:rsidRPr="008C3B03">
        <w:rPr>
          <w:rFonts w:asciiTheme="minorHAnsi" w:hAnsiTheme="minorHAnsi" w:cstheme="minorHAnsi"/>
          <w:sz w:val="22"/>
          <w:szCs w:val="22"/>
        </w:rPr>
        <w:t>Nepředpokládá se</w:t>
      </w:r>
      <w:r w:rsidR="009E44F8" w:rsidRPr="008C3B03">
        <w:rPr>
          <w:rFonts w:asciiTheme="minorHAnsi" w:hAnsiTheme="minorHAnsi" w:cstheme="minorHAnsi"/>
          <w:sz w:val="22"/>
          <w:szCs w:val="22"/>
        </w:rPr>
        <w:t xml:space="preserve"> navržen</w:t>
      </w:r>
      <w:r w:rsidR="00C52F16" w:rsidRPr="008C3B03">
        <w:rPr>
          <w:rFonts w:asciiTheme="minorHAnsi" w:hAnsiTheme="minorHAnsi" w:cstheme="minorHAnsi"/>
          <w:sz w:val="22"/>
          <w:szCs w:val="22"/>
        </w:rPr>
        <w:t>í</w:t>
      </w:r>
      <w:r w:rsidR="009E44F8" w:rsidRPr="008C3B03">
        <w:rPr>
          <w:rFonts w:asciiTheme="minorHAnsi" w:hAnsiTheme="minorHAnsi" w:cstheme="minorHAnsi"/>
          <w:sz w:val="22"/>
          <w:szCs w:val="22"/>
        </w:rPr>
        <w:t xml:space="preserve"> žádn</w:t>
      </w:r>
      <w:r w:rsidR="00C52F16" w:rsidRPr="008C3B03">
        <w:rPr>
          <w:rFonts w:asciiTheme="minorHAnsi" w:hAnsiTheme="minorHAnsi" w:cstheme="minorHAnsi"/>
          <w:sz w:val="22"/>
          <w:szCs w:val="22"/>
        </w:rPr>
        <w:t>ých</w:t>
      </w:r>
      <w:r w:rsidR="009E44F8" w:rsidRPr="008C3B03">
        <w:rPr>
          <w:rFonts w:asciiTheme="minorHAnsi" w:hAnsiTheme="minorHAnsi" w:cstheme="minorHAnsi"/>
          <w:sz w:val="22"/>
          <w:szCs w:val="22"/>
        </w:rPr>
        <w:t xml:space="preserve"> ochran konstrukcí pro zvýšení jejich požární odolnosti.</w:t>
      </w:r>
    </w:p>
    <w:p w14:paraId="029BB35F"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61" w:name="_Toc103770771"/>
      <w:r w:rsidRPr="008C3B03">
        <w:rPr>
          <w:rFonts w:asciiTheme="minorHAnsi" w:hAnsiTheme="minorHAnsi" w:cstheme="minorHAnsi"/>
          <w:sz w:val="32"/>
          <w:szCs w:val="32"/>
        </w:rPr>
        <w:t>15. POSOUZENÍ POŽADAVKŮ NA ZABEZPEČENÍ STAVBY POŽÁRNĚ BEZPEČNOSTNÍMI ZAŘÍZENÍMI</w:t>
      </w:r>
      <w:bookmarkEnd w:id="59"/>
      <w:bookmarkEnd w:id="60"/>
      <w:bookmarkEnd w:id="61"/>
    </w:p>
    <w:p w14:paraId="2A3D07C6" w14:textId="77777777" w:rsidR="009E44F8" w:rsidRPr="008C3B03" w:rsidRDefault="009E44F8" w:rsidP="009E44F8">
      <w:pPr>
        <w:spacing w:before="240"/>
        <w:rPr>
          <w:rFonts w:asciiTheme="minorHAnsi" w:hAnsiTheme="minorHAnsi" w:cstheme="minorHAnsi"/>
          <w:b/>
          <w:sz w:val="22"/>
          <w:szCs w:val="22"/>
          <w:u w:val="single"/>
        </w:rPr>
      </w:pPr>
      <w:bookmarkStart w:id="62" w:name="_Toc417985841"/>
      <w:bookmarkStart w:id="63" w:name="_Toc452909843"/>
      <w:r w:rsidRPr="008C3B03">
        <w:rPr>
          <w:rFonts w:asciiTheme="minorHAnsi" w:hAnsiTheme="minorHAnsi" w:cstheme="minorHAnsi"/>
          <w:b/>
          <w:sz w:val="22"/>
          <w:szCs w:val="22"/>
          <w:u w:val="single"/>
        </w:rPr>
        <w:t>Nouzové osvětlení</w:t>
      </w:r>
    </w:p>
    <w:p w14:paraId="025FFC9F" w14:textId="3EE66B21" w:rsidR="009E44F8" w:rsidRPr="008C3B03" w:rsidRDefault="009E44F8" w:rsidP="009E44F8">
      <w:pPr>
        <w:pStyle w:val="Zkladntextodsazen21"/>
        <w:spacing w:before="120"/>
        <w:ind w:firstLine="0"/>
        <w:rPr>
          <w:rFonts w:asciiTheme="minorHAnsi" w:hAnsiTheme="minorHAnsi" w:cstheme="minorHAnsi"/>
          <w:sz w:val="22"/>
          <w:szCs w:val="22"/>
        </w:rPr>
      </w:pPr>
      <w:r w:rsidRPr="008C3B03">
        <w:rPr>
          <w:rFonts w:asciiTheme="minorHAnsi" w:hAnsiTheme="minorHAnsi" w:cstheme="minorHAnsi"/>
          <w:sz w:val="22"/>
          <w:szCs w:val="22"/>
        </w:rPr>
        <w:t xml:space="preserve">V rámci </w:t>
      </w:r>
      <w:r w:rsidR="001574E6" w:rsidRPr="008C3B03">
        <w:rPr>
          <w:rFonts w:asciiTheme="minorHAnsi" w:hAnsiTheme="minorHAnsi" w:cstheme="minorHAnsi"/>
          <w:sz w:val="22"/>
          <w:szCs w:val="22"/>
        </w:rPr>
        <w:t>únikových cest z objektu (</w:t>
      </w:r>
      <w:r w:rsidR="00450B2C" w:rsidRPr="008C3B03">
        <w:rPr>
          <w:rFonts w:asciiTheme="minorHAnsi" w:hAnsiTheme="minorHAnsi" w:cstheme="minorHAnsi"/>
          <w:sz w:val="22"/>
          <w:szCs w:val="22"/>
        </w:rPr>
        <w:t xml:space="preserve">minimálně prostory chráněné únikové cesty tj. </w:t>
      </w:r>
      <w:r w:rsidR="006B4F3B" w:rsidRPr="008C3B03">
        <w:rPr>
          <w:rFonts w:asciiTheme="minorHAnsi" w:hAnsiTheme="minorHAnsi" w:cstheme="minorHAnsi"/>
          <w:sz w:val="22"/>
          <w:szCs w:val="22"/>
        </w:rPr>
        <w:t>schodiště a navazující chodby</w:t>
      </w:r>
      <w:r w:rsidR="00450B2C" w:rsidRPr="008C3B03">
        <w:rPr>
          <w:rFonts w:asciiTheme="minorHAnsi" w:hAnsiTheme="minorHAnsi" w:cstheme="minorHAnsi"/>
          <w:sz w:val="22"/>
          <w:szCs w:val="22"/>
        </w:rPr>
        <w:t>)</w:t>
      </w:r>
      <w:r w:rsidR="00183758" w:rsidRPr="008C3B03">
        <w:rPr>
          <w:rFonts w:asciiTheme="minorHAnsi" w:hAnsiTheme="minorHAnsi" w:cstheme="minorHAnsi"/>
          <w:sz w:val="22"/>
          <w:szCs w:val="22"/>
        </w:rPr>
        <w:t xml:space="preserve"> </w:t>
      </w:r>
      <w:r w:rsidR="001574E6" w:rsidRPr="008C3B03">
        <w:rPr>
          <w:rFonts w:asciiTheme="minorHAnsi" w:hAnsiTheme="minorHAnsi" w:cstheme="minorHAnsi"/>
          <w:sz w:val="22"/>
          <w:szCs w:val="22"/>
        </w:rPr>
        <w:t>bude instalováno</w:t>
      </w:r>
      <w:r w:rsidRPr="008C3B03">
        <w:rPr>
          <w:rFonts w:asciiTheme="minorHAnsi" w:hAnsiTheme="minorHAnsi" w:cstheme="minorHAnsi"/>
          <w:sz w:val="22"/>
          <w:szCs w:val="22"/>
        </w:rPr>
        <w:t xml:space="preserve"> no</w:t>
      </w:r>
      <w:r w:rsidR="00183758" w:rsidRPr="008C3B03">
        <w:rPr>
          <w:rFonts w:asciiTheme="minorHAnsi" w:hAnsiTheme="minorHAnsi" w:cstheme="minorHAnsi"/>
          <w:sz w:val="22"/>
          <w:szCs w:val="22"/>
        </w:rPr>
        <w:t>uzové osvětlení únikových cest.</w:t>
      </w:r>
      <w:r w:rsidRPr="008C3B03">
        <w:rPr>
          <w:rFonts w:asciiTheme="minorHAnsi" w:hAnsiTheme="minorHAnsi" w:cstheme="minorHAnsi"/>
          <w:sz w:val="22"/>
          <w:szCs w:val="22"/>
        </w:rPr>
        <w:t xml:space="preserve"> Napájení bude zajištěno ze dvou na sobě nezávislých zdrojů a to minimálně po dobu 60 min. Svítidla vyznačující směr úniku (piktogramy) budou umístěna tak, aby z každého místa únikové cesty byla vidět alespoň jedna šipka piktogramu.</w:t>
      </w:r>
    </w:p>
    <w:p w14:paraId="376B0108" w14:textId="77777777" w:rsidR="009E44F8" w:rsidRPr="008C3B03" w:rsidRDefault="009E44F8" w:rsidP="009E44F8">
      <w:pPr>
        <w:pStyle w:val="Zkladntextodsazen21"/>
        <w:spacing w:before="120"/>
        <w:ind w:firstLine="0"/>
        <w:rPr>
          <w:rFonts w:asciiTheme="minorHAnsi" w:hAnsiTheme="minorHAnsi" w:cstheme="minorHAnsi"/>
          <w:sz w:val="22"/>
          <w:szCs w:val="22"/>
        </w:rPr>
      </w:pPr>
      <w:r w:rsidRPr="008C3B03">
        <w:rPr>
          <w:rFonts w:asciiTheme="minorHAnsi" w:hAnsiTheme="minorHAnsi" w:cstheme="minorHAnsi"/>
          <w:sz w:val="22"/>
          <w:szCs w:val="22"/>
        </w:rPr>
        <w:t xml:space="preserve">Ke kolaudaci je nutné doložit doklad o provozuschopnosti, funkčnosti a montáži dle </w:t>
      </w:r>
      <w:proofErr w:type="spellStart"/>
      <w:r w:rsidRPr="008C3B03">
        <w:rPr>
          <w:rFonts w:asciiTheme="minorHAnsi" w:hAnsiTheme="minorHAnsi" w:cstheme="minorHAnsi"/>
          <w:sz w:val="22"/>
          <w:szCs w:val="22"/>
        </w:rPr>
        <w:t>vyhl</w:t>
      </w:r>
      <w:proofErr w:type="spellEnd"/>
      <w:r w:rsidRPr="008C3B03">
        <w:rPr>
          <w:rFonts w:asciiTheme="minorHAnsi" w:hAnsiTheme="minorHAnsi" w:cstheme="minorHAnsi"/>
          <w:sz w:val="22"/>
          <w:szCs w:val="22"/>
        </w:rPr>
        <w:t>. 246/01 Sb. a protokol o měření intenzity, ve kterém bude uvedeno, že nouzové osvětlení na únikových cestách vyhovuje ČSN EN 1838 (případně výpočet).</w:t>
      </w:r>
    </w:p>
    <w:p w14:paraId="7B769145" w14:textId="77777777" w:rsidR="005B16F2" w:rsidRPr="008C3B03" w:rsidRDefault="005B16F2" w:rsidP="005B16F2">
      <w:pPr>
        <w:tabs>
          <w:tab w:val="right" w:leader="dot" w:pos="7500"/>
          <w:tab w:val="left" w:pos="7575"/>
        </w:tabs>
        <w:spacing w:before="240" w:after="120"/>
        <w:rPr>
          <w:rFonts w:asciiTheme="minorHAnsi" w:hAnsiTheme="minorHAnsi" w:cstheme="minorHAnsi"/>
          <w:b/>
          <w:bCs/>
          <w:sz w:val="24"/>
          <w:szCs w:val="24"/>
          <w:u w:val="single"/>
        </w:rPr>
      </w:pPr>
      <w:r w:rsidRPr="008C3B03">
        <w:rPr>
          <w:rFonts w:asciiTheme="minorHAnsi" w:hAnsiTheme="minorHAnsi" w:cstheme="minorHAnsi"/>
          <w:b/>
          <w:bCs/>
          <w:sz w:val="24"/>
          <w:szCs w:val="24"/>
          <w:u w:val="single"/>
        </w:rPr>
        <w:t xml:space="preserve">Elektrická požární signalizace (EPS) </w:t>
      </w:r>
    </w:p>
    <w:p w14:paraId="0EB003AC" w14:textId="77777777" w:rsidR="005B16F2" w:rsidRPr="008C3B03" w:rsidRDefault="005B16F2" w:rsidP="005B16F2">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V souladu s požadavky čl. 6.6.9 normy ČSN 73 0802 </w:t>
      </w:r>
      <w:proofErr w:type="spellStart"/>
      <w:r w:rsidRPr="008C3B03">
        <w:rPr>
          <w:rFonts w:asciiTheme="minorHAnsi" w:hAnsiTheme="minorHAnsi" w:cstheme="minorHAnsi"/>
          <w:sz w:val="22"/>
          <w:szCs w:val="22"/>
        </w:rPr>
        <w:t>ed</w:t>
      </w:r>
      <w:proofErr w:type="spellEnd"/>
      <w:r w:rsidRPr="008C3B03">
        <w:rPr>
          <w:rFonts w:asciiTheme="minorHAnsi" w:hAnsiTheme="minorHAnsi" w:cstheme="minorHAnsi"/>
          <w:sz w:val="22"/>
          <w:szCs w:val="22"/>
        </w:rPr>
        <w:t>. 2 není nutná v řešeném objektu instalace systému EPS, a to z následujících důvodů:</w:t>
      </w:r>
    </w:p>
    <w:p w14:paraId="11899DDA" w14:textId="77777777" w:rsidR="005B16F2" w:rsidRPr="008C3B03" w:rsidRDefault="005B16F2" w:rsidP="005B16F2">
      <w:pPr>
        <w:pStyle w:val="Odstavecseseznamem"/>
        <w:numPr>
          <w:ilvl w:val="0"/>
          <w:numId w:val="25"/>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řešený objekt nemá požární výšku větší než 22,5 m,</w:t>
      </w:r>
    </w:p>
    <w:p w14:paraId="677968CB" w14:textId="77777777" w:rsidR="005B16F2" w:rsidRPr="008C3B03" w:rsidRDefault="005B16F2" w:rsidP="005B16F2">
      <w:pPr>
        <w:pStyle w:val="Odstavecseseznamem"/>
        <w:numPr>
          <w:ilvl w:val="0"/>
          <w:numId w:val="25"/>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řešený objekt nemá požární výšku větší než 45 m,</w:t>
      </w:r>
    </w:p>
    <w:p w14:paraId="37B62138" w14:textId="77777777" w:rsidR="005B16F2" w:rsidRPr="008C3B03" w:rsidRDefault="005B16F2" w:rsidP="005B16F2">
      <w:pPr>
        <w:pStyle w:val="Odstavecseseznamem"/>
        <w:numPr>
          <w:ilvl w:val="0"/>
          <w:numId w:val="25"/>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nepožaduje se instalace EPS na základě jiných normových předpisů (viz níže požadavky norem ČSN 73 0804 a ČSN 73 0875).</w:t>
      </w:r>
    </w:p>
    <w:p w14:paraId="61252347" w14:textId="77777777" w:rsidR="005B16F2" w:rsidRPr="008C3B03" w:rsidRDefault="005B16F2" w:rsidP="005B16F2">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 souladu s požadavky normy ČSN 73 0875 není nutná v řešeném objektu instalace systému EPS, a to z následujících důvodů:</w:t>
      </w:r>
    </w:p>
    <w:p w14:paraId="68C75500" w14:textId="77777777" w:rsidR="005B16F2" w:rsidRPr="008C3B03" w:rsidRDefault="005B16F2" w:rsidP="005B16F2">
      <w:pPr>
        <w:pStyle w:val="Odstavecseseznamem"/>
        <w:numPr>
          <w:ilvl w:val="0"/>
          <w:numId w:val="26"/>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v řešeném objektu nejsou navrženy výrobní ani skladové požární úseky, které by měly půdorysnou plochu požárního úseku větší než součin 0,5 * </w:t>
      </w:r>
      <w:proofErr w:type="spellStart"/>
      <w:r w:rsidRPr="008C3B03">
        <w:rPr>
          <w:rFonts w:asciiTheme="minorHAnsi" w:hAnsiTheme="minorHAnsi" w:cstheme="minorHAnsi"/>
          <w:sz w:val="22"/>
          <w:szCs w:val="22"/>
        </w:rPr>
        <w:t>Smax</w:t>
      </w:r>
      <w:proofErr w:type="spellEnd"/>
      <w:r w:rsidRPr="008C3B03">
        <w:rPr>
          <w:rFonts w:asciiTheme="minorHAnsi" w:hAnsiTheme="minorHAnsi" w:cstheme="minorHAnsi"/>
          <w:sz w:val="22"/>
          <w:szCs w:val="22"/>
        </w:rPr>
        <w:t>,</w:t>
      </w:r>
    </w:p>
    <w:p w14:paraId="4214C4A8" w14:textId="77777777" w:rsidR="005B16F2" w:rsidRPr="008C3B03" w:rsidRDefault="005B16F2" w:rsidP="005B16F2">
      <w:pPr>
        <w:pStyle w:val="Odstavecseseznamem"/>
        <w:numPr>
          <w:ilvl w:val="0"/>
          <w:numId w:val="26"/>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požární úseky nebudou vybaveny systémy ZOKT ani SHZ,</w:t>
      </w:r>
    </w:p>
    <w:p w14:paraId="31C92AD6" w14:textId="77777777" w:rsidR="005B16F2" w:rsidRPr="008C3B03" w:rsidRDefault="005B16F2" w:rsidP="005B16F2">
      <w:pPr>
        <w:pStyle w:val="Odstavecseseznamem"/>
        <w:numPr>
          <w:ilvl w:val="0"/>
          <w:numId w:val="26"/>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lastRenderedPageBreak/>
        <w:t>v požárních úsecích se nebude vyskytovat více jak 50 osob ve výškové poloze větší než 30 m,</w:t>
      </w:r>
    </w:p>
    <w:p w14:paraId="0D7D2A5D" w14:textId="77777777" w:rsidR="005B16F2" w:rsidRPr="008C3B03" w:rsidRDefault="005B16F2" w:rsidP="005B16F2">
      <w:pPr>
        <w:pStyle w:val="Odstavecseseznamem"/>
        <w:numPr>
          <w:ilvl w:val="0"/>
          <w:numId w:val="26"/>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v objektu nejsou 3 a více podzemních podlaží, </w:t>
      </w:r>
    </w:p>
    <w:p w14:paraId="15CEE45D" w14:textId="77777777" w:rsidR="005B16F2" w:rsidRPr="008C3B03" w:rsidRDefault="005B16F2" w:rsidP="005B16F2">
      <w:pPr>
        <w:pStyle w:val="Odstavecseseznamem"/>
        <w:numPr>
          <w:ilvl w:val="0"/>
          <w:numId w:val="26"/>
        </w:num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v objektu je plánován konkrétní způsob využití.</w:t>
      </w:r>
    </w:p>
    <w:p w14:paraId="3D1B8E90" w14:textId="28A8AE47" w:rsidR="005B16F2" w:rsidRPr="008C3B03" w:rsidRDefault="005B16F2" w:rsidP="005B16F2">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Instalace systému elektrické požární signalizace se v řešeném objektu nepožaduje.</w:t>
      </w:r>
    </w:p>
    <w:p w14:paraId="6A3292BC" w14:textId="62684D54" w:rsidR="00450B2C" w:rsidRPr="008C3B03" w:rsidRDefault="00450B2C" w:rsidP="00450B2C">
      <w:pPr>
        <w:tabs>
          <w:tab w:val="right" w:leader="dot" w:pos="7500"/>
          <w:tab w:val="left" w:pos="7575"/>
        </w:tabs>
        <w:spacing w:before="240" w:after="120"/>
        <w:rPr>
          <w:rFonts w:asciiTheme="minorHAnsi" w:hAnsiTheme="minorHAnsi" w:cstheme="minorHAnsi"/>
          <w:b/>
          <w:bCs/>
          <w:sz w:val="24"/>
          <w:szCs w:val="24"/>
          <w:u w:val="single"/>
        </w:rPr>
      </w:pPr>
      <w:r w:rsidRPr="008C3B03">
        <w:rPr>
          <w:rFonts w:asciiTheme="minorHAnsi" w:hAnsiTheme="minorHAnsi" w:cstheme="minorHAnsi"/>
          <w:b/>
          <w:bCs/>
          <w:sz w:val="24"/>
          <w:szCs w:val="24"/>
          <w:u w:val="single"/>
        </w:rPr>
        <w:t>Lokální detekce požáru</w:t>
      </w:r>
    </w:p>
    <w:p w14:paraId="566B8993" w14:textId="1CF13C63" w:rsidR="00623F30" w:rsidRPr="008C3B03" w:rsidRDefault="00623F30" w:rsidP="00623F30">
      <w:pPr>
        <w:spacing w:before="120"/>
        <w:rPr>
          <w:rFonts w:asciiTheme="minorHAnsi" w:hAnsiTheme="minorHAnsi" w:cstheme="minorHAnsi"/>
          <w:sz w:val="22"/>
          <w:szCs w:val="22"/>
        </w:rPr>
      </w:pPr>
      <w:r w:rsidRPr="008C3B03">
        <w:rPr>
          <w:rFonts w:asciiTheme="minorHAnsi" w:hAnsiTheme="minorHAnsi" w:cstheme="minorHAnsi"/>
          <w:sz w:val="22"/>
          <w:szCs w:val="22"/>
        </w:rPr>
        <w:t>V objektu bude instalován systém lokální detekce požáru a to minimálně v prostoru chráněné únikové cesty a dále v prostorách, které jsou od chráněné únikové cesty odděleny požárními uzávěry, které budou trvale v otevřené poloze (požární rolety.).</w:t>
      </w:r>
      <w:r w:rsidR="001E0E8A" w:rsidRPr="008C3B03">
        <w:rPr>
          <w:rFonts w:asciiTheme="minorHAnsi" w:hAnsiTheme="minorHAnsi" w:cstheme="minorHAnsi"/>
          <w:sz w:val="22"/>
          <w:szCs w:val="22"/>
        </w:rPr>
        <w:t xml:space="preserve"> Na každém podlaží musí být u vstupu do CHÚC instalován tlačítkový hlásič.</w:t>
      </w:r>
    </w:p>
    <w:p w14:paraId="2E4D894B" w14:textId="525A6D1E" w:rsidR="00623F30" w:rsidRPr="008C3B03" w:rsidRDefault="00623F30" w:rsidP="00623F30">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Ústředna systému LDP bude umístěna v místnosti 0.06, která tvoří samostatný požární úsek P </w:t>
      </w:r>
      <w:r w:rsidR="001E0E8A" w:rsidRPr="008C3B03">
        <w:rPr>
          <w:rFonts w:asciiTheme="minorHAnsi" w:hAnsiTheme="minorHAnsi" w:cstheme="minorHAnsi"/>
          <w:sz w:val="22"/>
          <w:szCs w:val="22"/>
        </w:rPr>
        <w:t>1.04 určený pouze pro požárně bezpečnostní zařízení.</w:t>
      </w:r>
    </w:p>
    <w:p w14:paraId="65390ECA" w14:textId="77777777" w:rsidR="005B16F2" w:rsidRPr="008C3B03" w:rsidRDefault="005B16F2" w:rsidP="005B16F2">
      <w:pPr>
        <w:tabs>
          <w:tab w:val="right" w:leader="dot" w:pos="7500"/>
          <w:tab w:val="left" w:pos="7575"/>
        </w:tabs>
        <w:spacing w:before="240" w:after="120"/>
        <w:rPr>
          <w:rFonts w:asciiTheme="minorHAnsi" w:hAnsiTheme="minorHAnsi" w:cstheme="minorHAnsi"/>
          <w:b/>
          <w:bCs/>
          <w:sz w:val="24"/>
          <w:szCs w:val="24"/>
          <w:u w:val="single"/>
        </w:rPr>
      </w:pPr>
      <w:bookmarkStart w:id="64" w:name="_Hlk42691383"/>
      <w:r w:rsidRPr="008C3B03">
        <w:rPr>
          <w:rFonts w:asciiTheme="minorHAnsi" w:hAnsiTheme="minorHAnsi" w:cstheme="minorHAnsi"/>
          <w:b/>
          <w:bCs/>
          <w:sz w:val="24"/>
          <w:szCs w:val="24"/>
          <w:u w:val="single"/>
        </w:rPr>
        <w:t>Zařízení pro odvod kouře a tepla (ZOTK)</w:t>
      </w:r>
    </w:p>
    <w:p w14:paraId="7A553A65" w14:textId="1E8B6EBF" w:rsidR="00BF5E80" w:rsidRPr="008C3B03" w:rsidRDefault="005B16F2" w:rsidP="005B16F2">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U nevýrobních požárních úseků, které jsou posuzovány dle čl. 6.6.11 normy ČSN 73 0802 </w:t>
      </w:r>
      <w:proofErr w:type="spellStart"/>
      <w:r w:rsidRPr="008C3B03">
        <w:rPr>
          <w:rFonts w:asciiTheme="minorHAnsi" w:hAnsiTheme="minorHAnsi" w:cstheme="minorHAnsi"/>
          <w:sz w:val="22"/>
          <w:szCs w:val="22"/>
        </w:rPr>
        <w:t>ed</w:t>
      </w:r>
      <w:proofErr w:type="spellEnd"/>
      <w:r w:rsidRPr="008C3B03">
        <w:rPr>
          <w:rFonts w:asciiTheme="minorHAnsi" w:hAnsiTheme="minorHAnsi" w:cstheme="minorHAnsi"/>
          <w:sz w:val="22"/>
          <w:szCs w:val="22"/>
        </w:rPr>
        <w:t xml:space="preserve">. 2, se nevyskytují prostory, ve kterých by byla doba evakuace delší než čas zakouření </w:t>
      </w:r>
      <w:r w:rsidR="00C52F16" w:rsidRPr="008C3B03">
        <w:rPr>
          <w:rFonts w:asciiTheme="minorHAnsi" w:hAnsiTheme="minorHAnsi" w:cstheme="minorHAnsi"/>
          <w:sz w:val="22"/>
          <w:szCs w:val="22"/>
        </w:rPr>
        <w:t xml:space="preserve">– v prostoru auditoria </w:t>
      </w:r>
      <w:r w:rsidR="00BF5E80" w:rsidRPr="008C3B03">
        <w:rPr>
          <w:rFonts w:asciiTheme="minorHAnsi" w:hAnsiTheme="minorHAnsi" w:cstheme="minorHAnsi"/>
          <w:sz w:val="22"/>
          <w:szCs w:val="22"/>
        </w:rPr>
        <w:t>je čas zakouření 3,54 minuty a čas úniku 2,62 minuty (viz. výpočet únikových cest). Osoby tak nebudou v požadované době evakuace ohroženy kouřem a instalace ZOTK se tak nepožaduje.</w:t>
      </w:r>
    </w:p>
    <w:bookmarkEnd w:id="64"/>
    <w:p w14:paraId="6ED156F7" w14:textId="77777777" w:rsidR="005B16F2" w:rsidRPr="008C3B03" w:rsidRDefault="005B16F2" w:rsidP="005B16F2">
      <w:pPr>
        <w:spacing w:before="120"/>
        <w:rPr>
          <w:rFonts w:asciiTheme="minorHAnsi" w:hAnsiTheme="minorHAnsi" w:cstheme="minorHAnsi"/>
          <w:sz w:val="22"/>
          <w:szCs w:val="22"/>
        </w:rPr>
      </w:pPr>
      <w:r w:rsidRPr="008C3B03">
        <w:rPr>
          <w:rFonts w:asciiTheme="minorHAnsi" w:hAnsiTheme="minorHAnsi" w:cstheme="minorHAnsi"/>
          <w:sz w:val="22"/>
          <w:szCs w:val="22"/>
        </w:rPr>
        <w:t>Instalace zařízení pro odvod kouře a tepla se v řešeném objektu nepožaduje.</w:t>
      </w:r>
    </w:p>
    <w:p w14:paraId="70024527" w14:textId="77777777" w:rsidR="005B16F2" w:rsidRPr="008C3B03" w:rsidRDefault="005B16F2" w:rsidP="005B16F2">
      <w:pPr>
        <w:tabs>
          <w:tab w:val="right" w:leader="dot" w:pos="7500"/>
          <w:tab w:val="left" w:pos="7575"/>
        </w:tabs>
        <w:spacing w:before="240" w:after="120"/>
        <w:rPr>
          <w:rFonts w:asciiTheme="minorHAnsi" w:hAnsiTheme="minorHAnsi" w:cstheme="minorHAnsi"/>
          <w:b/>
          <w:bCs/>
          <w:sz w:val="24"/>
          <w:szCs w:val="24"/>
          <w:u w:val="single"/>
        </w:rPr>
      </w:pPr>
      <w:r w:rsidRPr="008C3B03">
        <w:rPr>
          <w:rFonts w:asciiTheme="minorHAnsi" w:hAnsiTheme="minorHAnsi" w:cstheme="minorHAnsi"/>
          <w:b/>
          <w:bCs/>
          <w:sz w:val="24"/>
          <w:szCs w:val="24"/>
          <w:u w:val="single"/>
        </w:rPr>
        <w:t>Stabilní hasicí zařízení (SHZ)</w:t>
      </w:r>
    </w:p>
    <w:p w14:paraId="54724DA4" w14:textId="0497673A" w:rsidR="005B16F2" w:rsidRPr="008C3B03" w:rsidRDefault="005B16F2" w:rsidP="005B16F2">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U nevýrobních požárních úseků, které jsou hodnoceny dle čl. 6.6.10 normy ČSN 73 0802 </w:t>
      </w:r>
      <w:proofErr w:type="spellStart"/>
      <w:r w:rsidRPr="008C3B03">
        <w:rPr>
          <w:rFonts w:asciiTheme="minorHAnsi" w:hAnsiTheme="minorHAnsi" w:cstheme="minorHAnsi"/>
          <w:sz w:val="22"/>
          <w:szCs w:val="22"/>
        </w:rPr>
        <w:t>ed</w:t>
      </w:r>
      <w:proofErr w:type="spellEnd"/>
      <w:r w:rsidRPr="008C3B03">
        <w:rPr>
          <w:rFonts w:asciiTheme="minorHAnsi" w:hAnsiTheme="minorHAnsi" w:cstheme="minorHAnsi"/>
          <w:sz w:val="22"/>
          <w:szCs w:val="22"/>
        </w:rPr>
        <w:t xml:space="preserve">. 2, se nevyskytují prostory, které musí být vybaveny systémem SHZ, protože není překročen součin nahodilého požárního zatížení a součinitele </w:t>
      </w:r>
      <w:proofErr w:type="spellStart"/>
      <w:r w:rsidRPr="008C3B03">
        <w:rPr>
          <w:rFonts w:asciiTheme="minorHAnsi" w:hAnsiTheme="minorHAnsi" w:cstheme="minorHAnsi"/>
          <w:sz w:val="22"/>
          <w:szCs w:val="22"/>
        </w:rPr>
        <w:t>a</w:t>
      </w:r>
      <w:r w:rsidRPr="008C3B03">
        <w:rPr>
          <w:rFonts w:asciiTheme="minorHAnsi" w:hAnsiTheme="minorHAnsi" w:cstheme="minorHAnsi"/>
          <w:sz w:val="22"/>
          <w:szCs w:val="22"/>
          <w:vertAlign w:val="subscript"/>
        </w:rPr>
        <w:t>n</w:t>
      </w:r>
      <w:proofErr w:type="spellEnd"/>
      <w:r w:rsidRPr="008C3B03">
        <w:rPr>
          <w:rFonts w:asciiTheme="minorHAnsi" w:hAnsiTheme="minorHAnsi" w:cstheme="minorHAnsi"/>
          <w:sz w:val="22"/>
          <w:szCs w:val="22"/>
        </w:rPr>
        <w:t>. Zároveň není překročena výšková poloha požárního úseku ani mezní půdorysná plocha požárního úseku.</w:t>
      </w:r>
      <w:r w:rsidR="00595FA1" w:rsidRPr="008C3B03">
        <w:rPr>
          <w:rFonts w:asciiTheme="minorHAnsi" w:hAnsiTheme="minorHAnsi" w:cstheme="minorHAnsi"/>
          <w:sz w:val="22"/>
          <w:szCs w:val="22"/>
        </w:rPr>
        <w:t xml:space="preserve"> </w:t>
      </w:r>
      <w:r w:rsidRPr="008C3B03">
        <w:rPr>
          <w:rFonts w:asciiTheme="minorHAnsi" w:hAnsiTheme="minorHAnsi" w:cstheme="minorHAnsi"/>
          <w:sz w:val="22"/>
          <w:szCs w:val="22"/>
        </w:rPr>
        <w:t>Instalace stabilního hasicího zařízení se v řešeném objektu nepožaduje.</w:t>
      </w:r>
    </w:p>
    <w:p w14:paraId="1BFA8AFB" w14:textId="6F10D812" w:rsidR="00753BFD" w:rsidRPr="008C3B03" w:rsidRDefault="00595FA1" w:rsidP="00595FA1">
      <w:pPr>
        <w:spacing w:before="120"/>
        <w:rPr>
          <w:rFonts w:asciiTheme="minorHAnsi" w:hAnsiTheme="minorHAnsi" w:cstheme="minorHAnsi"/>
          <w:sz w:val="22"/>
          <w:szCs w:val="22"/>
        </w:rPr>
      </w:pPr>
      <w:r w:rsidRPr="008C3B03">
        <w:rPr>
          <w:rFonts w:asciiTheme="minorHAnsi" w:hAnsiTheme="minorHAnsi" w:cstheme="minorHAnsi"/>
          <w:sz w:val="22"/>
          <w:szCs w:val="22"/>
        </w:rPr>
        <w:t>Z důvodu omezení požárně nebezpečného prostoru, zrušení požárních pásů apod. bude v</w:t>
      </w:r>
      <w:r w:rsidR="00753BFD" w:rsidRPr="008C3B03">
        <w:rPr>
          <w:rFonts w:asciiTheme="minorHAnsi" w:hAnsiTheme="minorHAnsi" w:cstheme="minorHAnsi"/>
          <w:sz w:val="22"/>
          <w:szCs w:val="22"/>
        </w:rPr>
        <w:t> objektu instal</w:t>
      </w:r>
      <w:r w:rsidRPr="008C3B03">
        <w:rPr>
          <w:rFonts w:asciiTheme="minorHAnsi" w:hAnsiTheme="minorHAnsi" w:cstheme="minorHAnsi"/>
          <w:sz w:val="22"/>
          <w:szCs w:val="22"/>
        </w:rPr>
        <w:t>ováno doplňkové</w:t>
      </w:r>
      <w:r w:rsidR="00753BFD" w:rsidRPr="008C3B03">
        <w:rPr>
          <w:rFonts w:asciiTheme="minorHAnsi" w:hAnsiTheme="minorHAnsi" w:cstheme="minorHAnsi"/>
          <w:sz w:val="22"/>
          <w:szCs w:val="22"/>
        </w:rPr>
        <w:t xml:space="preserve"> sprinklerové stabilní hasicí zařízení a to ve všech požárních úsecích s požárním rizikem (mimo požární úseky schodiště a sociálních zařízení) a mimo požární úseky, ve kterých není voda vhodným hasivem (např. rozvodny</w:t>
      </w:r>
      <w:r w:rsidRPr="008C3B03">
        <w:rPr>
          <w:rFonts w:asciiTheme="minorHAnsi" w:hAnsiTheme="minorHAnsi" w:cstheme="minorHAnsi"/>
          <w:sz w:val="22"/>
          <w:szCs w:val="22"/>
        </w:rPr>
        <w:t>, serverovna,..</w:t>
      </w:r>
      <w:r w:rsidR="00753BFD" w:rsidRPr="008C3B03">
        <w:rPr>
          <w:rFonts w:asciiTheme="minorHAnsi" w:hAnsiTheme="minorHAnsi" w:cstheme="minorHAnsi"/>
          <w:sz w:val="22"/>
          <w:szCs w:val="22"/>
        </w:rPr>
        <w:t>).</w:t>
      </w:r>
    </w:p>
    <w:p w14:paraId="743E202C" w14:textId="1DE24879" w:rsidR="001B15CB" w:rsidRPr="008C3B03" w:rsidRDefault="001B15CB" w:rsidP="00595FA1">
      <w:pPr>
        <w:spacing w:before="120"/>
        <w:rPr>
          <w:rFonts w:asciiTheme="minorHAnsi" w:hAnsiTheme="minorHAnsi" w:cstheme="minorHAnsi"/>
          <w:sz w:val="22"/>
          <w:szCs w:val="22"/>
        </w:rPr>
      </w:pPr>
      <w:r w:rsidRPr="008C3B03">
        <w:rPr>
          <w:rFonts w:asciiTheme="minorHAnsi" w:hAnsiTheme="minorHAnsi" w:cstheme="minorHAnsi"/>
          <w:sz w:val="22"/>
          <w:szCs w:val="22"/>
        </w:rPr>
        <w:t>Návrh zařízení je proveden dle ČSN EN 12845 a dle čl. 11.7.1 ČSN 73 0810.</w:t>
      </w:r>
    </w:p>
    <w:p w14:paraId="0D0318EF" w14:textId="11CDDB9D" w:rsidR="00DB4740" w:rsidRPr="008C3B03" w:rsidRDefault="00DB4740" w:rsidP="00595FA1">
      <w:pPr>
        <w:spacing w:before="120"/>
        <w:rPr>
          <w:rFonts w:asciiTheme="minorHAnsi" w:hAnsiTheme="minorHAnsi" w:cstheme="minorHAnsi"/>
          <w:sz w:val="22"/>
          <w:szCs w:val="22"/>
        </w:rPr>
      </w:pPr>
      <w:r w:rsidRPr="008C3B03">
        <w:rPr>
          <w:rFonts w:asciiTheme="minorHAnsi" w:hAnsiTheme="minorHAnsi" w:cstheme="minorHAnsi"/>
          <w:sz w:val="22"/>
          <w:szCs w:val="22"/>
        </w:rPr>
        <w:t>Potrubní rozvod bude navržen v rámci dokumentace pro provedení stavby na základě hydraulického návrhu.</w:t>
      </w:r>
    </w:p>
    <w:p w14:paraId="216ECCE3" w14:textId="0ABA2EAF" w:rsidR="00DB4740" w:rsidRPr="008C3B03" w:rsidRDefault="00DB4740" w:rsidP="00595FA1">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K místu pro doplňování systému DHZ musí být navržena komunikace dle ČSN 73 0802. U připojovacích armatur musí komunikace umožnit </w:t>
      </w:r>
      <w:r w:rsidR="009F735F" w:rsidRPr="008C3B03">
        <w:rPr>
          <w:rFonts w:asciiTheme="minorHAnsi" w:hAnsiTheme="minorHAnsi" w:cstheme="minorHAnsi"/>
          <w:sz w:val="22"/>
          <w:szCs w:val="22"/>
        </w:rPr>
        <w:t>střídání nasazených vozidel bez otáčení a couvání. Armatura na připojení DHZ pro CAS JPO bude umístěna do plotu ulice Poříčí, tak aby byla dostupná z této ulice, na které je i umístěn hydrant pro doplňování CAS.</w:t>
      </w:r>
    </w:p>
    <w:p w14:paraId="239DAB25" w14:textId="50D431D2" w:rsidR="009F735F" w:rsidRPr="008C3B03" w:rsidRDefault="009F735F" w:rsidP="00595FA1">
      <w:pPr>
        <w:spacing w:before="120"/>
        <w:rPr>
          <w:rFonts w:asciiTheme="minorHAnsi" w:hAnsiTheme="minorHAnsi" w:cstheme="minorHAnsi"/>
          <w:sz w:val="22"/>
          <w:szCs w:val="22"/>
        </w:rPr>
      </w:pPr>
      <w:r w:rsidRPr="008C3B03">
        <w:rPr>
          <w:rFonts w:asciiTheme="minorHAnsi" w:hAnsiTheme="minorHAnsi" w:cstheme="minorHAnsi"/>
          <w:sz w:val="22"/>
          <w:szCs w:val="22"/>
        </w:rPr>
        <w:t>Přetlak na hlavicích musí být minimálně 0,2MPa.</w:t>
      </w:r>
    </w:p>
    <w:p w14:paraId="11CBC1BD" w14:textId="779CE331" w:rsidR="009F735F" w:rsidRPr="008C3B03" w:rsidRDefault="009F735F" w:rsidP="00595FA1">
      <w:pPr>
        <w:spacing w:before="120"/>
        <w:rPr>
          <w:rFonts w:asciiTheme="minorHAnsi" w:hAnsiTheme="minorHAnsi" w:cstheme="minorHAnsi"/>
          <w:sz w:val="22"/>
          <w:szCs w:val="22"/>
        </w:rPr>
      </w:pPr>
      <w:r w:rsidRPr="008C3B03">
        <w:rPr>
          <w:rFonts w:asciiTheme="minorHAnsi" w:hAnsiTheme="minorHAnsi" w:cstheme="minorHAnsi"/>
          <w:sz w:val="22"/>
          <w:szCs w:val="22"/>
        </w:rPr>
        <w:t>Int</w:t>
      </w:r>
      <w:r w:rsidR="00BD3FCE" w:rsidRPr="008C3B03">
        <w:rPr>
          <w:rFonts w:asciiTheme="minorHAnsi" w:hAnsiTheme="minorHAnsi" w:cstheme="minorHAnsi"/>
          <w:sz w:val="22"/>
          <w:szCs w:val="22"/>
        </w:rPr>
        <w:t>e</w:t>
      </w:r>
      <w:r w:rsidRPr="008C3B03">
        <w:rPr>
          <w:rFonts w:asciiTheme="minorHAnsi" w:hAnsiTheme="minorHAnsi" w:cstheme="minorHAnsi"/>
          <w:sz w:val="22"/>
          <w:szCs w:val="22"/>
        </w:rPr>
        <w:t xml:space="preserve">nzita dodávky vody je stanovena </w:t>
      </w:r>
      <w:r w:rsidR="00BD3FCE" w:rsidRPr="008C3B03">
        <w:rPr>
          <w:rFonts w:asciiTheme="minorHAnsi" w:hAnsiTheme="minorHAnsi" w:cstheme="minorHAnsi"/>
          <w:sz w:val="22"/>
          <w:szCs w:val="22"/>
        </w:rPr>
        <w:t xml:space="preserve">v rámci PD DHZ </w:t>
      </w:r>
      <w:r w:rsidRPr="008C3B03">
        <w:rPr>
          <w:rFonts w:asciiTheme="minorHAnsi" w:hAnsiTheme="minorHAnsi" w:cstheme="minorHAnsi"/>
          <w:sz w:val="22"/>
          <w:szCs w:val="22"/>
        </w:rPr>
        <w:t xml:space="preserve">dle ČSN EN 12845 a tabulky </w:t>
      </w:r>
      <w:r w:rsidR="00BD3FCE" w:rsidRPr="008C3B03">
        <w:rPr>
          <w:rFonts w:asciiTheme="minorHAnsi" w:hAnsiTheme="minorHAnsi" w:cstheme="minorHAnsi"/>
          <w:sz w:val="22"/>
          <w:szCs w:val="22"/>
        </w:rPr>
        <w:t>1 ČSN 73 0810.</w:t>
      </w:r>
    </w:p>
    <w:p w14:paraId="58C4D6A5" w14:textId="005879F3" w:rsidR="00892378" w:rsidRPr="008C3B03" w:rsidRDefault="00892378" w:rsidP="00595FA1">
      <w:pPr>
        <w:spacing w:before="120"/>
        <w:rPr>
          <w:rFonts w:asciiTheme="minorHAnsi" w:hAnsiTheme="minorHAnsi" w:cstheme="minorHAnsi"/>
          <w:sz w:val="22"/>
          <w:szCs w:val="22"/>
        </w:rPr>
      </w:pPr>
      <w:r w:rsidRPr="008C3B03">
        <w:rPr>
          <w:rFonts w:asciiTheme="minorHAnsi" w:hAnsiTheme="minorHAnsi" w:cstheme="minorHAnsi"/>
          <w:sz w:val="22"/>
          <w:szCs w:val="22"/>
        </w:rPr>
        <w:t xml:space="preserve">Navržené zařízení DHZ omezí rozsah případného vzniklého požáru případně zajistí, že nedojde k přenesení požáru ze sousedního objektu na posuzovaný objekt. Dojezd jednotek požární ochrany </w:t>
      </w:r>
      <w:r w:rsidRPr="008C3B03">
        <w:rPr>
          <w:rFonts w:asciiTheme="minorHAnsi" w:hAnsiTheme="minorHAnsi" w:cstheme="minorHAnsi"/>
          <w:sz w:val="22"/>
          <w:szCs w:val="22"/>
        </w:rPr>
        <w:lastRenderedPageBreak/>
        <w:t>na místo je do 15 minut, přičemž v okolí jsou dostatečné zdroje požární vody pro doplňování systému DHZ.</w:t>
      </w:r>
      <w:r w:rsidR="002174E8" w:rsidRPr="008C3B03">
        <w:rPr>
          <w:rFonts w:asciiTheme="minorHAnsi" w:hAnsiTheme="minorHAnsi" w:cstheme="minorHAnsi"/>
          <w:sz w:val="22"/>
          <w:szCs w:val="22"/>
        </w:rPr>
        <w:t xml:space="preserve"> Rozsah požáru tak bude po příjezdu menší než bez instalace tohoto zařízení a jednotky budou mít dostatečnou kapacitu</w:t>
      </w:r>
      <w:r w:rsidR="00F55CC5" w:rsidRPr="008C3B03">
        <w:rPr>
          <w:rFonts w:asciiTheme="minorHAnsi" w:hAnsiTheme="minorHAnsi" w:cstheme="minorHAnsi"/>
          <w:sz w:val="22"/>
          <w:szCs w:val="22"/>
        </w:rPr>
        <w:t xml:space="preserve"> pro vedení požárního zásahu i případné doplňování systému DHZ po ukončení jeho automatické činnosti. </w:t>
      </w:r>
    </w:p>
    <w:p w14:paraId="03D4F5BD" w14:textId="5BC9FD8C" w:rsidR="00595FA1" w:rsidRPr="008C3B03" w:rsidRDefault="00595FA1" w:rsidP="00595FA1">
      <w:pPr>
        <w:spacing w:before="120"/>
        <w:rPr>
          <w:rFonts w:asciiTheme="minorHAnsi" w:hAnsiTheme="minorHAnsi" w:cstheme="minorHAnsi"/>
          <w:sz w:val="22"/>
          <w:szCs w:val="22"/>
        </w:rPr>
      </w:pPr>
      <w:r w:rsidRPr="008C3B03">
        <w:rPr>
          <w:rFonts w:asciiTheme="minorHAnsi" w:hAnsiTheme="minorHAnsi" w:cstheme="minorHAnsi"/>
          <w:sz w:val="22"/>
          <w:szCs w:val="22"/>
        </w:rPr>
        <w:t>Funkce doplňkového stabilního hasicího zařízení je požadována po dobu 30 minut.</w:t>
      </w:r>
      <w:r w:rsidR="001B15CB" w:rsidRPr="008C3B03">
        <w:rPr>
          <w:rFonts w:asciiTheme="minorHAnsi" w:hAnsiTheme="minorHAnsi" w:cstheme="minorHAnsi"/>
          <w:sz w:val="22"/>
          <w:szCs w:val="22"/>
        </w:rPr>
        <w:t xml:space="preserve"> </w:t>
      </w:r>
    </w:p>
    <w:p w14:paraId="6C40D8CE" w14:textId="5F3CCBFB" w:rsidR="00595FA1" w:rsidRPr="008C3B03" w:rsidRDefault="00595FA1" w:rsidP="00595FA1">
      <w:pPr>
        <w:spacing w:before="120"/>
        <w:rPr>
          <w:rFonts w:asciiTheme="minorHAnsi" w:hAnsiTheme="minorHAnsi" w:cstheme="minorHAnsi"/>
          <w:sz w:val="22"/>
          <w:szCs w:val="22"/>
        </w:rPr>
      </w:pPr>
      <w:r w:rsidRPr="008C3B03">
        <w:rPr>
          <w:rFonts w:asciiTheme="minorHAnsi" w:hAnsiTheme="minorHAnsi" w:cstheme="minorHAnsi"/>
          <w:sz w:val="22"/>
          <w:szCs w:val="22"/>
        </w:rPr>
        <w:t>Funkce zařízení bude zajištěna pomocí jednoho elektrického čerpadla ve spojení z nádrží na požadovanou zásobu vody. Jako záložní zdroj elektrické energi</w:t>
      </w:r>
      <w:r w:rsidR="00450B2C" w:rsidRPr="008C3B03">
        <w:rPr>
          <w:rFonts w:asciiTheme="minorHAnsi" w:hAnsiTheme="minorHAnsi" w:cstheme="minorHAnsi"/>
          <w:sz w:val="22"/>
          <w:szCs w:val="22"/>
        </w:rPr>
        <w:t>e</w:t>
      </w:r>
      <w:r w:rsidRPr="008C3B03">
        <w:rPr>
          <w:rFonts w:asciiTheme="minorHAnsi" w:hAnsiTheme="minorHAnsi" w:cstheme="minorHAnsi"/>
          <w:sz w:val="22"/>
          <w:szCs w:val="22"/>
        </w:rPr>
        <w:t xml:space="preserve"> pro SHZ budou slouži</w:t>
      </w:r>
      <w:r w:rsidR="00450B2C" w:rsidRPr="008C3B03">
        <w:rPr>
          <w:rFonts w:asciiTheme="minorHAnsi" w:hAnsiTheme="minorHAnsi" w:cstheme="minorHAnsi"/>
          <w:sz w:val="22"/>
          <w:szCs w:val="22"/>
        </w:rPr>
        <w:t>t UPS umístěné v místnosti 0.06, která tvoří samostatný požární úsek pro požárně bezpečnostní zařízení.</w:t>
      </w:r>
      <w:r w:rsidRPr="008C3B03">
        <w:rPr>
          <w:rFonts w:asciiTheme="minorHAnsi" w:hAnsiTheme="minorHAnsi" w:cstheme="minorHAnsi"/>
          <w:sz w:val="22"/>
          <w:szCs w:val="22"/>
        </w:rPr>
        <w:t xml:space="preserve"> </w:t>
      </w:r>
    </w:p>
    <w:p w14:paraId="01583E5C" w14:textId="77777777" w:rsidR="00892378" w:rsidRPr="008C3B03" w:rsidRDefault="00450B2C" w:rsidP="00753BFD">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Pro zajištění</w:t>
      </w:r>
      <w:r w:rsidR="00753BFD" w:rsidRPr="008C3B03">
        <w:rPr>
          <w:rFonts w:asciiTheme="minorHAnsi" w:hAnsiTheme="minorHAnsi" w:cstheme="minorHAnsi"/>
          <w:sz w:val="22"/>
          <w:szCs w:val="22"/>
        </w:rPr>
        <w:t xml:space="preserve"> ochran</w:t>
      </w:r>
      <w:r w:rsidRPr="008C3B03">
        <w:rPr>
          <w:rFonts w:asciiTheme="minorHAnsi" w:hAnsiTheme="minorHAnsi" w:cstheme="minorHAnsi"/>
          <w:sz w:val="22"/>
          <w:szCs w:val="22"/>
        </w:rPr>
        <w:t>y</w:t>
      </w:r>
      <w:r w:rsidR="00753BFD" w:rsidRPr="008C3B03">
        <w:rPr>
          <w:rFonts w:asciiTheme="minorHAnsi" w:hAnsiTheme="minorHAnsi" w:cstheme="minorHAnsi"/>
          <w:sz w:val="22"/>
          <w:szCs w:val="22"/>
        </w:rPr>
        <w:t xml:space="preserve"> sousedního objektu před případným přenesením požáru z dřevěné předsazené stínící konstrukce bude zajištěno venkovní zkrápění </w:t>
      </w:r>
      <w:r w:rsidRPr="008C3B03">
        <w:rPr>
          <w:rFonts w:asciiTheme="minorHAnsi" w:hAnsiTheme="minorHAnsi" w:cstheme="minorHAnsi"/>
          <w:sz w:val="22"/>
          <w:szCs w:val="22"/>
        </w:rPr>
        <w:t>d</w:t>
      </w:r>
      <w:r w:rsidR="00753BFD" w:rsidRPr="008C3B03">
        <w:rPr>
          <w:rFonts w:asciiTheme="minorHAnsi" w:hAnsiTheme="minorHAnsi" w:cstheme="minorHAnsi"/>
          <w:sz w:val="22"/>
          <w:szCs w:val="22"/>
        </w:rPr>
        <w:t xml:space="preserve">řevěné konstrukce </w:t>
      </w:r>
      <w:r w:rsidRPr="008C3B03">
        <w:rPr>
          <w:rFonts w:asciiTheme="minorHAnsi" w:hAnsiTheme="minorHAnsi" w:cstheme="minorHAnsi"/>
          <w:sz w:val="22"/>
          <w:szCs w:val="22"/>
        </w:rPr>
        <w:t>vodou a to s intenzitou minimálně 2,4l/min/m</w:t>
      </w:r>
      <w:r w:rsidRPr="008C3B03">
        <w:rPr>
          <w:rFonts w:asciiTheme="minorHAnsi" w:hAnsiTheme="minorHAnsi" w:cstheme="minorHAnsi"/>
          <w:sz w:val="22"/>
          <w:szCs w:val="22"/>
          <w:vertAlign w:val="superscript"/>
        </w:rPr>
        <w:t>2</w:t>
      </w:r>
      <w:r w:rsidRPr="008C3B03">
        <w:rPr>
          <w:rFonts w:asciiTheme="minorHAnsi" w:hAnsiTheme="minorHAnsi" w:cstheme="minorHAnsi"/>
          <w:sz w:val="22"/>
          <w:szCs w:val="22"/>
        </w:rPr>
        <w:t xml:space="preserve"> konstrukce.</w:t>
      </w:r>
      <w:r w:rsidR="00892378" w:rsidRPr="008C3B03">
        <w:rPr>
          <w:rFonts w:asciiTheme="minorHAnsi" w:hAnsiTheme="minorHAnsi" w:cstheme="minorHAnsi"/>
          <w:sz w:val="22"/>
          <w:szCs w:val="22"/>
        </w:rPr>
        <w:t xml:space="preserve"> </w:t>
      </w:r>
    </w:p>
    <w:p w14:paraId="447AAFFC" w14:textId="172BAB53" w:rsidR="00892378" w:rsidRPr="008C3B03" w:rsidRDefault="00892378" w:rsidP="00753BFD">
      <w:pPr>
        <w:tabs>
          <w:tab w:val="left" w:pos="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pacing w:before="120"/>
        <w:rPr>
          <w:rFonts w:asciiTheme="minorHAnsi" w:hAnsiTheme="minorHAnsi" w:cstheme="minorHAnsi"/>
          <w:sz w:val="22"/>
          <w:szCs w:val="22"/>
        </w:rPr>
      </w:pPr>
      <w:r w:rsidRPr="008C3B03">
        <w:rPr>
          <w:rFonts w:asciiTheme="minorHAnsi" w:hAnsiTheme="minorHAnsi" w:cstheme="minorHAnsi"/>
          <w:sz w:val="22"/>
          <w:szCs w:val="22"/>
        </w:rPr>
        <w:t xml:space="preserve">Pro návrh zařízení se nepředpokládá souběh jak hašení vnitřního požáru, tak zároveň zkrápění venkovní dřevěné konstrukce. Vždy se předpokládá buďto požár uvnitř posuzovaného objektu nebo požár sousedního objektu nebo venkovní požár a ochlazování dřevěné konstrukce. </w:t>
      </w:r>
    </w:p>
    <w:p w14:paraId="10BFFB24" w14:textId="77777777" w:rsidR="00F43D34" w:rsidRPr="008C3B03" w:rsidRDefault="00F43D34" w:rsidP="00F43D34">
      <w:pPr>
        <w:spacing w:before="240"/>
        <w:rPr>
          <w:rFonts w:asciiTheme="minorHAnsi" w:hAnsiTheme="minorHAnsi" w:cstheme="minorHAnsi"/>
          <w:b/>
          <w:sz w:val="22"/>
          <w:szCs w:val="22"/>
          <w:u w:val="single"/>
        </w:rPr>
      </w:pPr>
      <w:r w:rsidRPr="008C3B03">
        <w:rPr>
          <w:rFonts w:asciiTheme="minorHAnsi" w:hAnsiTheme="minorHAnsi" w:cstheme="minorHAnsi"/>
          <w:b/>
          <w:sz w:val="22"/>
          <w:szCs w:val="22"/>
          <w:u w:val="single"/>
        </w:rPr>
        <w:t>Požární tabulky, informační systém</w:t>
      </w:r>
    </w:p>
    <w:p w14:paraId="3012533E" w14:textId="67C79E6D" w:rsidR="00F43D34" w:rsidRPr="008C3B03" w:rsidRDefault="00F43D34" w:rsidP="00F43D34">
      <w:pPr>
        <w:spacing w:before="120"/>
        <w:rPr>
          <w:rFonts w:asciiTheme="minorHAnsi" w:hAnsiTheme="minorHAnsi" w:cstheme="minorHAnsi"/>
          <w:sz w:val="22"/>
          <w:szCs w:val="22"/>
        </w:rPr>
      </w:pPr>
      <w:r w:rsidRPr="008C3B03">
        <w:rPr>
          <w:rFonts w:asciiTheme="minorHAnsi" w:hAnsiTheme="minorHAnsi" w:cstheme="minorHAnsi"/>
          <w:sz w:val="22"/>
          <w:szCs w:val="22"/>
        </w:rPr>
        <w:t>V posuzovaném objektu budou umístěny tabulky dle ČSN EN ISO 70 10, které budou označovat směr úniku, polohu a umístění prostředků a protipožárního zajištění objektu. Tabulky budou odpovídat nařízení vlády č.</w:t>
      </w:r>
      <w:r w:rsidR="001650BB" w:rsidRPr="008C3B03">
        <w:rPr>
          <w:rFonts w:asciiTheme="minorHAnsi" w:hAnsiTheme="minorHAnsi" w:cstheme="minorHAnsi"/>
          <w:sz w:val="22"/>
          <w:szCs w:val="22"/>
        </w:rPr>
        <w:t>375</w:t>
      </w:r>
      <w:r w:rsidRPr="008C3B03">
        <w:rPr>
          <w:rFonts w:asciiTheme="minorHAnsi" w:hAnsiTheme="minorHAnsi" w:cstheme="minorHAnsi"/>
          <w:sz w:val="22"/>
          <w:szCs w:val="22"/>
        </w:rPr>
        <w:t>/20</w:t>
      </w:r>
      <w:r w:rsidR="001650BB" w:rsidRPr="008C3B03">
        <w:rPr>
          <w:rFonts w:asciiTheme="minorHAnsi" w:hAnsiTheme="minorHAnsi" w:cstheme="minorHAnsi"/>
          <w:sz w:val="22"/>
          <w:szCs w:val="22"/>
        </w:rPr>
        <w:t>17</w:t>
      </w:r>
      <w:r w:rsidRPr="008C3B03">
        <w:rPr>
          <w:rFonts w:asciiTheme="minorHAnsi" w:hAnsiTheme="minorHAnsi" w:cstheme="minorHAnsi"/>
          <w:sz w:val="22"/>
          <w:szCs w:val="22"/>
        </w:rPr>
        <w:t xml:space="preserve"> Sb. </w:t>
      </w:r>
    </w:p>
    <w:p w14:paraId="2C4A925D" w14:textId="77777777" w:rsidR="00E61483" w:rsidRPr="008C3B03" w:rsidRDefault="00E61483" w:rsidP="00E61483">
      <w:pPr>
        <w:pStyle w:val="Nadpis1"/>
        <w:numPr>
          <w:ilvl w:val="0"/>
          <w:numId w:val="0"/>
        </w:numPr>
        <w:ind w:left="426" w:hanging="426"/>
        <w:rPr>
          <w:rFonts w:asciiTheme="minorHAnsi" w:hAnsiTheme="minorHAnsi" w:cstheme="minorHAnsi"/>
          <w:sz w:val="32"/>
          <w:szCs w:val="32"/>
        </w:rPr>
      </w:pPr>
      <w:bookmarkStart w:id="65" w:name="_Toc103770772"/>
      <w:r w:rsidRPr="008C3B03">
        <w:rPr>
          <w:rFonts w:asciiTheme="minorHAnsi" w:hAnsiTheme="minorHAnsi" w:cstheme="minorHAnsi"/>
          <w:sz w:val="32"/>
          <w:szCs w:val="32"/>
        </w:rPr>
        <w:t>16. ZÁVĚR</w:t>
      </w:r>
      <w:bookmarkEnd w:id="62"/>
      <w:bookmarkEnd w:id="63"/>
      <w:bookmarkEnd w:id="65"/>
    </w:p>
    <w:p w14:paraId="43DDCA42" w14:textId="77777777" w:rsidR="00E61483" w:rsidRPr="008C3B03" w:rsidRDefault="00E61483" w:rsidP="00E61483">
      <w:pPr>
        <w:spacing w:before="240"/>
        <w:rPr>
          <w:rFonts w:asciiTheme="minorHAnsi" w:hAnsiTheme="minorHAnsi" w:cstheme="minorHAnsi"/>
          <w:b/>
          <w:i/>
          <w:sz w:val="22"/>
          <w:szCs w:val="22"/>
        </w:rPr>
      </w:pPr>
      <w:r w:rsidRPr="008C3B03">
        <w:rPr>
          <w:rFonts w:asciiTheme="minorHAnsi" w:hAnsiTheme="minorHAnsi" w:cstheme="minorHAnsi"/>
          <w:b/>
          <w:i/>
          <w:sz w:val="22"/>
          <w:szCs w:val="22"/>
        </w:rPr>
        <w:t xml:space="preserve">V případě jakýchkoliv změn oproti tomuto projektu či v případě jakýchkoliv pochybností je nutno řešit požární bezpečnost stavby v součinnosti s projektantem požárního zabezpečení stavby.  </w:t>
      </w:r>
    </w:p>
    <w:p w14:paraId="2EA522F7" w14:textId="77777777" w:rsidR="00E61483" w:rsidRPr="00C67FCF" w:rsidRDefault="00E61483">
      <w:pPr>
        <w:rPr>
          <w:rFonts w:asciiTheme="minorHAnsi" w:hAnsiTheme="minorHAnsi" w:cstheme="minorHAnsi"/>
        </w:rPr>
      </w:pPr>
      <w:r w:rsidRPr="008C3B03">
        <w:rPr>
          <w:rFonts w:asciiTheme="minorHAnsi" w:hAnsiTheme="minorHAnsi" w:cstheme="minorHAnsi"/>
          <w:b/>
          <w:i/>
          <w:sz w:val="22"/>
          <w:szCs w:val="22"/>
        </w:rPr>
        <w:t>Posuzovaný objekt vyhoví všem dotčeným ČSN z oboru PO za předpokladu respektování všech požadavků této technické zprávy.</w:t>
      </w:r>
    </w:p>
    <w:sectPr w:rsidR="00E61483" w:rsidRPr="00C67FCF" w:rsidSect="008A4209">
      <w:headerReference w:type="default" r:id="rId11"/>
      <w:footerReference w:type="default" r:id="rId12"/>
      <w:headerReference w:type="first" r:id="rId13"/>
      <w:pgSz w:w="11906" w:h="16838"/>
      <w:pgMar w:top="1417" w:right="1274" w:bottom="1560" w:left="1701" w:header="708" w:footer="4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FA752" w14:textId="77777777" w:rsidR="00983C73" w:rsidRDefault="00983C73" w:rsidP="00345E07">
      <w:pPr>
        <w:spacing w:before="0" w:line="240" w:lineRule="auto"/>
      </w:pPr>
      <w:r>
        <w:separator/>
      </w:r>
    </w:p>
  </w:endnote>
  <w:endnote w:type="continuationSeparator" w:id="0">
    <w:p w14:paraId="256D81B2" w14:textId="77777777" w:rsidR="00983C73" w:rsidRDefault="00983C73" w:rsidP="00345E07">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tarSymbol">
    <w:altName w:val="Segoe UI Symbol"/>
    <w:charset w:val="02"/>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chitecture">
    <w:altName w:val="Times New Roman"/>
    <w:charset w:val="00"/>
    <w:family w:val="auto"/>
    <w:pitch w:val="variable"/>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6204F" w14:textId="77777777" w:rsidR="00983C73" w:rsidRDefault="00983C73" w:rsidP="007542C7">
    <w:pPr>
      <w:pStyle w:val="Zhlav"/>
    </w:pPr>
    <w:r>
      <w:rPr>
        <w:noProof/>
      </w:rPr>
      <mc:AlternateContent>
        <mc:Choice Requires="wps">
          <w:drawing>
            <wp:anchor distT="0" distB="0" distL="114300" distR="114300" simplePos="0" relativeHeight="251664384" behindDoc="0" locked="0" layoutInCell="1" allowOverlap="1" wp14:anchorId="6ABB4FB3" wp14:editId="0524339D">
              <wp:simplePos x="0" y="0"/>
              <wp:positionH relativeFrom="column">
                <wp:posOffset>4320540</wp:posOffset>
              </wp:positionH>
              <wp:positionV relativeFrom="paragraph">
                <wp:posOffset>-52705</wp:posOffset>
              </wp:positionV>
              <wp:extent cx="632460" cy="376555"/>
              <wp:effectExtent l="0" t="0" r="0" b="4445"/>
              <wp:wrapNone/>
              <wp:docPr id="3" name="Textové pole 3"/>
              <wp:cNvGraphicFramePr/>
              <a:graphic xmlns:a="http://schemas.openxmlformats.org/drawingml/2006/main">
                <a:graphicData uri="http://schemas.microsoft.com/office/word/2010/wordprocessingShape">
                  <wps:wsp>
                    <wps:cNvSpPr txBox="1"/>
                    <wps:spPr>
                      <a:xfrm>
                        <a:off x="0" y="0"/>
                        <a:ext cx="632460" cy="376555"/>
                      </a:xfrm>
                      <a:prstGeom prst="rect">
                        <a:avLst/>
                      </a:prstGeom>
                      <a:solidFill>
                        <a:schemeClr val="lt1"/>
                      </a:solidFill>
                      <a:ln w="6350">
                        <a:noFill/>
                      </a:ln>
                    </wps:spPr>
                    <wps:txbx>
                      <w:txbxContent>
                        <w:p w14:paraId="1DB5BB8F" w14:textId="5BC6A603" w:rsidR="00983C73" w:rsidRPr="00EA23EE" w:rsidRDefault="003059A9" w:rsidP="00EA23EE">
                          <w:pPr>
                            <w:spacing w:before="0" w:line="240" w:lineRule="auto"/>
                            <w:jc w:val="right"/>
                            <w:rPr>
                              <w:rFonts w:asciiTheme="minorHAnsi" w:hAnsiTheme="minorHAnsi"/>
                              <w:sz w:val="18"/>
                              <w:szCs w:val="18"/>
                            </w:rPr>
                          </w:pPr>
                          <w:r>
                            <w:rPr>
                              <w:rFonts w:asciiTheme="minorHAnsi" w:hAnsiTheme="minorHAnsi"/>
                              <w:sz w:val="18"/>
                              <w:szCs w:val="18"/>
                            </w:rPr>
                            <w:t>11</w:t>
                          </w:r>
                          <w:r w:rsidR="00983C73" w:rsidRPr="00EA23EE">
                            <w:rPr>
                              <w:rFonts w:asciiTheme="minorHAnsi" w:hAnsiTheme="minorHAnsi"/>
                              <w:sz w:val="18"/>
                              <w:szCs w:val="18"/>
                            </w:rPr>
                            <w:t>/20</w:t>
                          </w:r>
                          <w:r w:rsidR="00983C73">
                            <w:rPr>
                              <w:rFonts w:asciiTheme="minorHAnsi" w:hAnsiTheme="minorHAnsi"/>
                              <w:sz w:val="18"/>
                              <w:szCs w:val="18"/>
                            </w:rPr>
                            <w:t>2</w:t>
                          </w:r>
                          <w:r w:rsidR="00C01473">
                            <w:rPr>
                              <w:rFonts w:asciiTheme="minorHAnsi" w:hAnsiTheme="minorHAnsi"/>
                              <w:sz w:val="18"/>
                              <w:szCs w:val="18"/>
                            </w:rPr>
                            <w:t>2</w:t>
                          </w:r>
                        </w:p>
                        <w:p w14:paraId="5FE929D3" w14:textId="3B3F320D" w:rsidR="00983C73" w:rsidRPr="00EA23EE" w:rsidRDefault="00983C73" w:rsidP="00EA23EE">
                          <w:pPr>
                            <w:spacing w:before="0" w:line="240" w:lineRule="auto"/>
                            <w:jc w:val="right"/>
                            <w:rPr>
                              <w:rFonts w:asciiTheme="minorHAnsi" w:hAnsiTheme="minorHAnsi"/>
                              <w:sz w:val="18"/>
                              <w:szCs w:val="18"/>
                            </w:rPr>
                          </w:pPr>
                          <w:r>
                            <w:rPr>
                              <w:rFonts w:asciiTheme="minorHAnsi" w:hAnsiTheme="minorHAnsi"/>
                              <w:sz w:val="18"/>
                              <w:szCs w:val="18"/>
                            </w:rPr>
                            <w:t>D</w:t>
                          </w:r>
                          <w:r w:rsidR="00C01473">
                            <w:rPr>
                              <w:rFonts w:asciiTheme="minorHAnsi" w:hAnsiTheme="minorHAnsi"/>
                              <w:sz w:val="18"/>
                              <w:szCs w:val="18"/>
                            </w:rPr>
                            <w:t>P</w:t>
                          </w:r>
                          <w:r w:rsidR="003059A9">
                            <w:rPr>
                              <w:rFonts w:asciiTheme="minorHAnsi" w:hAnsiTheme="minorHAnsi"/>
                              <w:sz w:val="18"/>
                              <w:szCs w:val="18"/>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ABB4FB3" id="_x0000_t202" coordsize="21600,21600" o:spt="202" path="m,l,21600r21600,l21600,xe">
              <v:stroke joinstyle="miter"/>
              <v:path gradientshapeok="t" o:connecttype="rect"/>
            </v:shapetype>
            <v:shape id="Textové pole 3" o:spid="_x0000_s1026" type="#_x0000_t202" style="position:absolute;left:0;text-align:left;margin-left:340.2pt;margin-top:-4.15pt;width:49.8pt;height:29.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" fillcolor="white [3201]" stroked="f" strokeweight=".5pt">
              <v:textbox>
                <w:txbxContent>
                  <w:p w14:paraId="1DB5BB8F" w14:textId="5BC6A603" w:rsidR="00983C73" w:rsidRPr="00EA23EE" w:rsidRDefault="003059A9" w:rsidP="00EA23EE">
                    <w:pPr>
                      <w:spacing w:before="0" w:line="240" w:lineRule="auto"/>
                      <w:jc w:val="right"/>
                      <w:rPr>
                        <w:rFonts w:asciiTheme="minorHAnsi" w:hAnsiTheme="minorHAnsi"/>
                        <w:sz w:val="18"/>
                        <w:szCs w:val="18"/>
                      </w:rPr>
                    </w:pPr>
                    <w:r>
                      <w:rPr>
                        <w:rFonts w:asciiTheme="minorHAnsi" w:hAnsiTheme="minorHAnsi"/>
                        <w:sz w:val="18"/>
                        <w:szCs w:val="18"/>
                      </w:rPr>
                      <w:t>11</w:t>
                    </w:r>
                    <w:r w:rsidR="00983C73" w:rsidRPr="00EA23EE">
                      <w:rPr>
                        <w:rFonts w:asciiTheme="minorHAnsi" w:hAnsiTheme="minorHAnsi"/>
                        <w:sz w:val="18"/>
                        <w:szCs w:val="18"/>
                      </w:rPr>
                      <w:t>/20</w:t>
                    </w:r>
                    <w:r w:rsidR="00983C73">
                      <w:rPr>
                        <w:rFonts w:asciiTheme="minorHAnsi" w:hAnsiTheme="minorHAnsi"/>
                        <w:sz w:val="18"/>
                        <w:szCs w:val="18"/>
                      </w:rPr>
                      <w:t>2</w:t>
                    </w:r>
                    <w:r w:rsidR="00C01473">
                      <w:rPr>
                        <w:rFonts w:asciiTheme="minorHAnsi" w:hAnsiTheme="minorHAnsi"/>
                        <w:sz w:val="18"/>
                        <w:szCs w:val="18"/>
                      </w:rPr>
                      <w:t>2</w:t>
                    </w:r>
                  </w:p>
                  <w:p w14:paraId="5FE929D3" w14:textId="3B3F320D" w:rsidR="00983C73" w:rsidRPr="00EA23EE" w:rsidRDefault="00983C73" w:rsidP="00EA23EE">
                    <w:pPr>
                      <w:spacing w:before="0" w:line="240" w:lineRule="auto"/>
                      <w:jc w:val="right"/>
                      <w:rPr>
                        <w:rFonts w:asciiTheme="minorHAnsi" w:hAnsiTheme="minorHAnsi"/>
                        <w:sz w:val="18"/>
                        <w:szCs w:val="18"/>
                      </w:rPr>
                    </w:pPr>
                    <w:r>
                      <w:rPr>
                        <w:rFonts w:asciiTheme="minorHAnsi" w:hAnsiTheme="minorHAnsi"/>
                        <w:sz w:val="18"/>
                        <w:szCs w:val="18"/>
                      </w:rPr>
                      <w:t>D</w:t>
                    </w:r>
                    <w:r w:rsidR="00C01473">
                      <w:rPr>
                        <w:rFonts w:asciiTheme="minorHAnsi" w:hAnsiTheme="minorHAnsi"/>
                        <w:sz w:val="18"/>
                        <w:szCs w:val="18"/>
                      </w:rPr>
                      <w:t>P</w:t>
                    </w:r>
                    <w:r w:rsidR="003059A9">
                      <w:rPr>
                        <w:rFonts w:asciiTheme="minorHAnsi" w:hAnsiTheme="minorHAnsi"/>
                        <w:sz w:val="18"/>
                        <w:szCs w:val="18"/>
                      </w:rPr>
                      <w:t>S</w:t>
                    </w:r>
                  </w:p>
                </w:txbxContent>
              </v:textbox>
            </v:shape>
          </w:pict>
        </mc:Fallback>
      </mc:AlternateContent>
    </w:r>
    <w:r>
      <w:rPr>
        <w:noProof/>
      </w:rPr>
      <mc:AlternateContent>
        <mc:Choice Requires="wps">
          <w:drawing>
            <wp:anchor distT="0" distB="0" distL="0" distR="0" simplePos="0" relativeHeight="251658240" behindDoc="0" locked="0" layoutInCell="1" allowOverlap="1" wp14:anchorId="689C9E9B" wp14:editId="5B7D828A">
              <wp:simplePos x="0" y="0"/>
              <wp:positionH relativeFrom="rightMargin">
                <wp:posOffset>-718185</wp:posOffset>
              </wp:positionH>
              <wp:positionV relativeFrom="bottomMargin">
                <wp:posOffset>90170</wp:posOffset>
              </wp:positionV>
              <wp:extent cx="741045" cy="436880"/>
              <wp:effectExtent l="0" t="0" r="1905" b="1270"/>
              <wp:wrapSquare wrapText="bothSides"/>
              <wp:docPr id="40" name="Obdélník 40"/>
              <wp:cNvGraphicFramePr/>
              <a:graphic xmlns:a="http://schemas.openxmlformats.org/drawingml/2006/main">
                <a:graphicData uri="http://schemas.microsoft.com/office/word/2010/wordprocessingShape">
                  <wps:wsp>
                    <wps:cNvSpPr/>
                    <wps:spPr>
                      <a:xfrm>
                        <a:off x="0" y="0"/>
                        <a:ext cx="741045" cy="436880"/>
                      </a:xfrm>
                      <a:prstGeom prst="rect">
                        <a:avLst/>
                      </a:prstGeom>
                      <a:solidFill>
                        <a:schemeClr val="tx1"/>
                      </a:solidFill>
                      <a:ln w="381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E842465" w14:textId="77777777" w:rsidR="00983C73" w:rsidRPr="007F5AC7" w:rsidRDefault="00983C73" w:rsidP="00345E07">
                          <w:pPr>
                            <w:jc w:val="right"/>
                            <w:rPr>
                              <w:rFonts w:asciiTheme="minorHAnsi" w:hAnsiTheme="minorHAnsi"/>
                              <w:b/>
                              <w:color w:val="FFFFFF" w:themeColor="background1"/>
                              <w:sz w:val="28"/>
                              <w:szCs w:val="28"/>
                            </w:rPr>
                          </w:pPr>
                          <w:r w:rsidRPr="007F5AC7">
                            <w:rPr>
                              <w:rFonts w:asciiTheme="minorHAnsi" w:hAnsiTheme="minorHAnsi"/>
                              <w:b/>
                              <w:color w:val="FFFFFF" w:themeColor="background1"/>
                              <w:sz w:val="28"/>
                              <w:szCs w:val="28"/>
                            </w:rPr>
                            <w:fldChar w:fldCharType="begin"/>
                          </w:r>
                          <w:r w:rsidRPr="007F5AC7">
                            <w:rPr>
                              <w:rFonts w:asciiTheme="minorHAnsi" w:hAnsiTheme="minorHAnsi"/>
                              <w:b/>
                              <w:color w:val="FFFFFF" w:themeColor="background1"/>
                              <w:sz w:val="28"/>
                              <w:szCs w:val="28"/>
                            </w:rPr>
                            <w:instrText>PAGE   \* MERGEFORMAT</w:instrText>
                          </w:r>
                          <w:r w:rsidRPr="007F5AC7">
                            <w:rPr>
                              <w:rFonts w:asciiTheme="minorHAnsi" w:hAnsiTheme="minorHAnsi"/>
                              <w:b/>
                              <w:color w:val="FFFFFF" w:themeColor="background1"/>
                              <w:sz w:val="28"/>
                              <w:szCs w:val="28"/>
                            </w:rPr>
                            <w:fldChar w:fldCharType="separate"/>
                          </w:r>
                          <w:r>
                            <w:rPr>
                              <w:rFonts w:asciiTheme="minorHAnsi" w:hAnsiTheme="minorHAnsi"/>
                              <w:b/>
                              <w:noProof/>
                              <w:color w:val="FFFFFF" w:themeColor="background1"/>
                              <w:sz w:val="28"/>
                              <w:szCs w:val="28"/>
                            </w:rPr>
                            <w:t>13</w:t>
                          </w:r>
                          <w:r w:rsidRPr="007F5AC7">
                            <w:rPr>
                              <w:rFonts w:asciiTheme="minorHAnsi" w:hAnsiTheme="minorHAnsi"/>
                              <w:b/>
                              <w:color w:val="FFFFFF" w:themeColor="background1"/>
                              <w:sz w:val="28"/>
                              <w:szCs w:val="28"/>
                            </w:rPr>
                            <w:fldChar w:fldCharType="end"/>
                          </w:r>
                          <w:r w:rsidRPr="007F5AC7">
                            <w:rPr>
                              <w:rFonts w:asciiTheme="minorHAnsi" w:hAnsiTheme="minorHAnsi"/>
                              <w:b/>
                              <w:color w:val="FFFFFF" w:themeColor="background1"/>
                              <w:sz w:val="28"/>
                              <w:szCs w:val="28"/>
                            </w:rPr>
                            <w:t>/</w:t>
                          </w:r>
                          <w:r w:rsidRPr="007F5AC7">
                            <w:rPr>
                              <w:rFonts w:asciiTheme="minorHAnsi" w:hAnsiTheme="minorHAnsi"/>
                              <w:b/>
                              <w:bCs/>
                              <w:color w:val="FFFFFF" w:themeColor="background1"/>
                              <w:sz w:val="28"/>
                              <w:szCs w:val="28"/>
                            </w:rPr>
                            <w:fldChar w:fldCharType="begin"/>
                          </w:r>
                          <w:r w:rsidRPr="007F5AC7">
                            <w:rPr>
                              <w:rFonts w:asciiTheme="minorHAnsi" w:hAnsiTheme="minorHAnsi"/>
                              <w:b/>
                              <w:bCs/>
                              <w:color w:val="FFFFFF" w:themeColor="background1"/>
                              <w:sz w:val="28"/>
                              <w:szCs w:val="28"/>
                            </w:rPr>
                            <w:instrText>NUMPAGES  \* Arabic  \* MERGEFORMAT</w:instrText>
                          </w:r>
                          <w:r w:rsidRPr="007F5AC7">
                            <w:rPr>
                              <w:rFonts w:asciiTheme="minorHAnsi" w:hAnsiTheme="minorHAnsi"/>
                              <w:b/>
                              <w:bCs/>
                              <w:color w:val="FFFFFF" w:themeColor="background1"/>
                              <w:sz w:val="28"/>
                              <w:szCs w:val="28"/>
                            </w:rPr>
                            <w:fldChar w:fldCharType="separate"/>
                          </w:r>
                          <w:r>
                            <w:rPr>
                              <w:rFonts w:asciiTheme="minorHAnsi" w:hAnsiTheme="minorHAnsi"/>
                              <w:b/>
                              <w:bCs/>
                              <w:noProof/>
                              <w:color w:val="FFFFFF" w:themeColor="background1"/>
                              <w:sz w:val="28"/>
                              <w:szCs w:val="28"/>
                            </w:rPr>
                            <w:t>13</w:t>
                          </w:r>
                          <w:r w:rsidRPr="007F5AC7">
                            <w:rPr>
                              <w:rFonts w:asciiTheme="minorHAnsi" w:hAnsiTheme="minorHAnsi"/>
                              <w:b/>
                              <w:bCs/>
                              <w:color w:val="FFFFFF" w:themeColor="background1"/>
                              <w:sz w:val="28"/>
                              <w:szCs w:val="28"/>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C9E9B" id="Obdélník 40" o:spid="_x0000_s1027" style="position:absolute;left:0;text-align:left;margin-left:-56.55pt;margin-top:7.1pt;width:58.35pt;height:34.4pt;z-index:251658240;visibility:visible;mso-wrap-style:square;mso-width-percent:0;mso-height-percent:0;mso-wrap-distance-left:0;mso-wrap-distance-top:0;mso-wrap-distance-right:0;mso-wrap-distance-bottom:0;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" fillcolor="black [3213]" stroked="f" strokeweight="3pt">
              <v:textbox>
                <w:txbxContent>
                  <w:p w14:paraId="1E842465" w14:textId="77777777" w:rsidR="00983C73" w:rsidRPr="007F5AC7" w:rsidRDefault="00983C73" w:rsidP="00345E07">
                    <w:pPr>
                      <w:jc w:val="right"/>
                      <w:rPr>
                        <w:rFonts w:asciiTheme="minorHAnsi" w:hAnsiTheme="minorHAnsi"/>
                        <w:b/>
                        <w:color w:val="FFFFFF" w:themeColor="background1"/>
                        <w:sz w:val="28"/>
                        <w:szCs w:val="28"/>
                      </w:rPr>
                    </w:pPr>
                    <w:r w:rsidRPr="007F5AC7">
                      <w:rPr>
                        <w:rFonts w:asciiTheme="minorHAnsi" w:hAnsiTheme="minorHAnsi"/>
                        <w:b/>
                        <w:color w:val="FFFFFF" w:themeColor="background1"/>
                        <w:sz w:val="28"/>
                        <w:szCs w:val="28"/>
                      </w:rPr>
                      <w:fldChar w:fldCharType="begin"/>
                    </w:r>
                    <w:r w:rsidRPr="007F5AC7">
                      <w:rPr>
                        <w:rFonts w:asciiTheme="minorHAnsi" w:hAnsiTheme="minorHAnsi"/>
                        <w:b/>
                        <w:color w:val="FFFFFF" w:themeColor="background1"/>
                        <w:sz w:val="28"/>
                        <w:szCs w:val="28"/>
                      </w:rPr>
                      <w:instrText>PAGE   \* MERGEFORMAT</w:instrText>
                    </w:r>
                    <w:r w:rsidRPr="007F5AC7">
                      <w:rPr>
                        <w:rFonts w:asciiTheme="minorHAnsi" w:hAnsiTheme="minorHAnsi"/>
                        <w:b/>
                        <w:color w:val="FFFFFF" w:themeColor="background1"/>
                        <w:sz w:val="28"/>
                        <w:szCs w:val="28"/>
                      </w:rPr>
                      <w:fldChar w:fldCharType="separate"/>
                    </w:r>
                    <w:r>
                      <w:rPr>
                        <w:rFonts w:asciiTheme="minorHAnsi" w:hAnsiTheme="minorHAnsi"/>
                        <w:b/>
                        <w:noProof/>
                        <w:color w:val="FFFFFF" w:themeColor="background1"/>
                        <w:sz w:val="28"/>
                        <w:szCs w:val="28"/>
                      </w:rPr>
                      <w:t>13</w:t>
                    </w:r>
                    <w:r w:rsidRPr="007F5AC7">
                      <w:rPr>
                        <w:rFonts w:asciiTheme="minorHAnsi" w:hAnsiTheme="minorHAnsi"/>
                        <w:b/>
                        <w:color w:val="FFFFFF" w:themeColor="background1"/>
                        <w:sz w:val="28"/>
                        <w:szCs w:val="28"/>
                      </w:rPr>
                      <w:fldChar w:fldCharType="end"/>
                    </w:r>
                    <w:r w:rsidRPr="007F5AC7">
                      <w:rPr>
                        <w:rFonts w:asciiTheme="minorHAnsi" w:hAnsiTheme="minorHAnsi"/>
                        <w:b/>
                        <w:color w:val="FFFFFF" w:themeColor="background1"/>
                        <w:sz w:val="28"/>
                        <w:szCs w:val="28"/>
                      </w:rPr>
                      <w:t>/</w:t>
                    </w:r>
                    <w:r w:rsidRPr="007F5AC7">
                      <w:rPr>
                        <w:rFonts w:asciiTheme="minorHAnsi" w:hAnsiTheme="minorHAnsi"/>
                        <w:b/>
                        <w:bCs/>
                        <w:color w:val="FFFFFF" w:themeColor="background1"/>
                        <w:sz w:val="28"/>
                        <w:szCs w:val="28"/>
                      </w:rPr>
                      <w:fldChar w:fldCharType="begin"/>
                    </w:r>
                    <w:r w:rsidRPr="007F5AC7">
                      <w:rPr>
                        <w:rFonts w:asciiTheme="minorHAnsi" w:hAnsiTheme="minorHAnsi"/>
                        <w:b/>
                        <w:bCs/>
                        <w:color w:val="FFFFFF" w:themeColor="background1"/>
                        <w:sz w:val="28"/>
                        <w:szCs w:val="28"/>
                      </w:rPr>
                      <w:instrText>NUMPAGES  \* Arabic  \* MERGEFORMAT</w:instrText>
                    </w:r>
                    <w:r w:rsidRPr="007F5AC7">
                      <w:rPr>
                        <w:rFonts w:asciiTheme="minorHAnsi" w:hAnsiTheme="minorHAnsi"/>
                        <w:b/>
                        <w:bCs/>
                        <w:color w:val="FFFFFF" w:themeColor="background1"/>
                        <w:sz w:val="28"/>
                        <w:szCs w:val="28"/>
                      </w:rPr>
                      <w:fldChar w:fldCharType="separate"/>
                    </w:r>
                    <w:r>
                      <w:rPr>
                        <w:rFonts w:asciiTheme="minorHAnsi" w:hAnsiTheme="minorHAnsi"/>
                        <w:b/>
                        <w:bCs/>
                        <w:noProof/>
                        <w:color w:val="FFFFFF" w:themeColor="background1"/>
                        <w:sz w:val="28"/>
                        <w:szCs w:val="28"/>
                      </w:rPr>
                      <w:t>13</w:t>
                    </w:r>
                    <w:r w:rsidRPr="007F5AC7">
                      <w:rPr>
                        <w:rFonts w:asciiTheme="minorHAnsi" w:hAnsiTheme="minorHAnsi"/>
                        <w:b/>
                        <w:bCs/>
                        <w:color w:val="FFFFFF" w:themeColor="background1"/>
                        <w:sz w:val="28"/>
                        <w:szCs w:val="28"/>
                      </w:rPr>
                      <w:fldChar w:fldCharType="end"/>
                    </w:r>
                  </w:p>
                </w:txbxContent>
              </v:textbox>
              <w10:wrap type="square" anchorx="margin" anchory="margin"/>
            </v:rect>
          </w:pict>
        </mc:Fallback>
      </mc:AlternateContent>
    </w:r>
    <w:r>
      <w:rPr>
        <w:noProof/>
      </w:rPr>
      <mc:AlternateContent>
        <mc:Choice Requires="wps">
          <w:drawing>
            <wp:anchor distT="0" distB="0" distL="114300" distR="114300" simplePos="0" relativeHeight="251663360" behindDoc="0" locked="0" layoutInCell="1" allowOverlap="1" wp14:anchorId="7905C6FD" wp14:editId="6DAFD676">
              <wp:simplePos x="0" y="0"/>
              <wp:positionH relativeFrom="column">
                <wp:posOffset>-74295</wp:posOffset>
              </wp:positionH>
              <wp:positionV relativeFrom="paragraph">
                <wp:posOffset>-56515</wp:posOffset>
              </wp:positionV>
              <wp:extent cx="3307080" cy="377825"/>
              <wp:effectExtent l="0" t="0" r="7620" b="3175"/>
              <wp:wrapNone/>
              <wp:docPr id="2" name="Textové pole 2"/>
              <wp:cNvGraphicFramePr/>
              <a:graphic xmlns:a="http://schemas.openxmlformats.org/drawingml/2006/main">
                <a:graphicData uri="http://schemas.microsoft.com/office/word/2010/wordprocessingShape">
                  <wps:wsp>
                    <wps:cNvSpPr txBox="1"/>
                    <wps:spPr>
                      <a:xfrm>
                        <a:off x="0" y="0"/>
                        <a:ext cx="3307080" cy="377825"/>
                      </a:xfrm>
                      <a:prstGeom prst="rect">
                        <a:avLst/>
                      </a:prstGeom>
                      <a:solidFill>
                        <a:schemeClr val="lt1"/>
                      </a:solidFill>
                      <a:ln w="6350">
                        <a:noFill/>
                      </a:ln>
                    </wps:spPr>
                    <wps:txbx>
                      <w:txbxContent>
                        <w:p w14:paraId="2D82DAF3" w14:textId="372A2E35" w:rsidR="00983C73" w:rsidRDefault="0064399D" w:rsidP="00E61483">
                          <w:pPr>
                            <w:spacing w:before="0" w:line="240" w:lineRule="auto"/>
                            <w:rPr>
                              <w:rFonts w:asciiTheme="minorHAnsi" w:hAnsiTheme="minorHAnsi"/>
                              <w:sz w:val="18"/>
                              <w:szCs w:val="18"/>
                              <w14:textOutline w14:w="9525" w14:cap="rnd" w14:cmpd="sng" w14:algn="ctr">
                                <w14:noFill/>
                                <w14:prstDash w14:val="solid"/>
                                <w14:bevel/>
                              </w14:textOutline>
                            </w:rPr>
                          </w:pPr>
                          <w:proofErr w:type="spellStart"/>
                          <w:r>
                            <w:rPr>
                              <w:rFonts w:asciiTheme="minorHAnsi" w:hAnsiTheme="minorHAnsi"/>
                              <w:sz w:val="18"/>
                              <w:szCs w:val="18"/>
                              <w14:textOutline w14:w="9525" w14:cap="rnd" w14:cmpd="sng" w14:algn="ctr">
                                <w14:noFill/>
                                <w14:prstDash w14:val="solid"/>
                                <w14:bevel/>
                              </w14:textOutline>
                            </w:rPr>
                            <w:t>CzechGlobe</w:t>
                          </w:r>
                          <w:proofErr w:type="spellEnd"/>
                          <w:r>
                            <w:rPr>
                              <w:rFonts w:asciiTheme="minorHAnsi" w:hAnsiTheme="minorHAnsi"/>
                              <w:sz w:val="18"/>
                              <w:szCs w:val="18"/>
                              <w14:textOutline w14:w="9525" w14:cap="rnd" w14:cmpd="sng" w14:algn="ctr">
                                <w14:noFill/>
                                <w14:prstDash w14:val="solid"/>
                                <w14:bevel/>
                              </w14:textOutline>
                            </w:rPr>
                            <w:t xml:space="preserve"> – novostavba pavilonu D</w:t>
                          </w:r>
                        </w:p>
                        <w:p w14:paraId="06B0CF34" w14:textId="65273E03" w:rsidR="00983C73" w:rsidRPr="00E61483" w:rsidRDefault="00983C73" w:rsidP="00E61483">
                          <w:pPr>
                            <w:spacing w:before="0" w:line="240" w:lineRule="auto"/>
                            <w:rPr>
                              <w:rFonts w:asciiTheme="minorHAnsi" w:hAnsiTheme="minorHAnsi"/>
                              <w:sz w:val="18"/>
                              <w:szCs w:val="18"/>
                              <w14:textOutline w14:w="9525" w14:cap="rnd" w14:cmpd="sng" w14:algn="ctr">
                                <w14:noFill/>
                                <w14:prstDash w14:val="solid"/>
                                <w14:bevel/>
                              </w14:textOutline>
                            </w:rPr>
                          </w:pPr>
                          <w:r w:rsidRPr="00E61483">
                            <w:rPr>
                              <w:rFonts w:asciiTheme="minorHAnsi" w:hAnsiTheme="minorHAnsi"/>
                              <w:sz w:val="18"/>
                              <w:szCs w:val="18"/>
                              <w14:textOutline w14:w="9525" w14:cap="rnd" w14:cmpd="sng" w14:algn="ctr">
                                <w14:noFill/>
                                <w14:prstDash w14:val="solid"/>
                                <w14:bevel/>
                              </w14:textOutline>
                            </w:rPr>
                            <w:t xml:space="preserve">Požárně bezpečnostní řešení </w:t>
                          </w:r>
                        </w:p>
                        <w:p w14:paraId="4809A753" w14:textId="77777777" w:rsidR="00983C73" w:rsidRPr="00E61483" w:rsidRDefault="00983C73">
                          <w:pPr>
                            <w:rPr>
                              <w:rFonts w:asciiTheme="minorHAnsi" w:hAnsiTheme="minorHAnsi"/>
                              <w:sz w:val="18"/>
                              <w:szCs w:val="18"/>
                            </w:rPr>
                          </w:pPr>
                        </w:p>
                        <w:p w14:paraId="35650627" w14:textId="77777777" w:rsidR="00983C73" w:rsidRPr="00E61483" w:rsidRDefault="00983C73">
                          <w:pPr>
                            <w:rPr>
                              <w:rFonts w:asciiTheme="minorHAnsi" w:hAnsi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5C6FD" id="Textové pole 2" o:spid="_x0000_s1028" type="#_x0000_t202" style="position:absolute;left:0;text-align:left;margin-left:-5.85pt;margin-top:-4.45pt;width:260.4pt;height:2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" fillcolor="white [3201]" stroked="f" strokeweight=".5pt">
              <v:textbox>
                <w:txbxContent>
                  <w:p w14:paraId="2D82DAF3" w14:textId="372A2E35" w:rsidR="00983C73" w:rsidRDefault="0064399D" w:rsidP="00E61483">
                    <w:pPr>
                      <w:spacing w:before="0" w:line="240" w:lineRule="auto"/>
                      <w:rPr>
                        <w:rFonts w:asciiTheme="minorHAnsi" w:hAnsiTheme="minorHAnsi"/>
                        <w:sz w:val="18"/>
                        <w:szCs w:val="18"/>
                        <w14:textOutline w14:w="9525" w14:cap="rnd" w14:cmpd="sng" w14:algn="ctr">
                          <w14:noFill/>
                          <w14:prstDash w14:val="solid"/>
                          <w14:bevel/>
                        </w14:textOutline>
                      </w:rPr>
                    </w:pPr>
                    <w:r>
                      <w:rPr>
                        <w:rFonts w:asciiTheme="minorHAnsi" w:hAnsiTheme="minorHAnsi"/>
                        <w:sz w:val="18"/>
                        <w:szCs w:val="18"/>
                        <w14:textOutline w14:w="9525" w14:cap="rnd" w14:cmpd="sng" w14:algn="ctr">
                          <w14:noFill/>
                          <w14:prstDash w14:val="solid"/>
                          <w14:bevel/>
                        </w14:textOutline>
                      </w:rPr>
                      <w:t>CzechGlobe – novostavba pavilonu D</w:t>
                    </w:r>
                  </w:p>
                  <w:p w14:paraId="06B0CF34" w14:textId="65273E03" w:rsidR="00983C73" w:rsidRPr="00E61483" w:rsidRDefault="00983C73" w:rsidP="00E61483">
                    <w:pPr>
                      <w:spacing w:before="0" w:line="240" w:lineRule="auto"/>
                      <w:rPr>
                        <w:rFonts w:asciiTheme="minorHAnsi" w:hAnsiTheme="minorHAnsi"/>
                        <w:sz w:val="18"/>
                        <w:szCs w:val="18"/>
                        <w14:textOutline w14:w="9525" w14:cap="rnd" w14:cmpd="sng" w14:algn="ctr">
                          <w14:noFill/>
                          <w14:prstDash w14:val="solid"/>
                          <w14:bevel/>
                        </w14:textOutline>
                      </w:rPr>
                    </w:pPr>
                    <w:r w:rsidRPr="00E61483">
                      <w:rPr>
                        <w:rFonts w:asciiTheme="minorHAnsi" w:hAnsiTheme="minorHAnsi"/>
                        <w:sz w:val="18"/>
                        <w:szCs w:val="18"/>
                        <w14:textOutline w14:w="9525" w14:cap="rnd" w14:cmpd="sng" w14:algn="ctr">
                          <w14:noFill/>
                          <w14:prstDash w14:val="solid"/>
                          <w14:bevel/>
                        </w14:textOutline>
                      </w:rPr>
                      <w:t xml:space="preserve">Požárně bezpečnostní řešení </w:t>
                    </w:r>
                  </w:p>
                  <w:p w14:paraId="4809A753" w14:textId="77777777" w:rsidR="00983C73" w:rsidRPr="00E61483" w:rsidRDefault="00983C73">
                    <w:pPr>
                      <w:rPr>
                        <w:rFonts w:asciiTheme="minorHAnsi" w:hAnsiTheme="minorHAnsi"/>
                        <w:sz w:val="18"/>
                        <w:szCs w:val="18"/>
                      </w:rPr>
                    </w:pPr>
                  </w:p>
                  <w:p w14:paraId="35650627" w14:textId="77777777" w:rsidR="00983C73" w:rsidRPr="00E61483" w:rsidRDefault="00983C73">
                    <w:pPr>
                      <w:rPr>
                        <w:rFonts w:asciiTheme="minorHAnsi" w:hAnsiTheme="minorHAnsi"/>
                        <w:sz w:val="18"/>
                        <w:szCs w:val="18"/>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0DC36521" wp14:editId="1C0B6AFF">
              <wp:simplePos x="0" y="0"/>
              <wp:positionH relativeFrom="column">
                <wp:posOffset>35348</wp:posOffset>
              </wp:positionH>
              <wp:positionV relativeFrom="paragraph">
                <wp:posOffset>-111760</wp:posOffset>
              </wp:positionV>
              <wp:extent cx="5659755" cy="14605"/>
              <wp:effectExtent l="0" t="0" r="0" b="4445"/>
              <wp:wrapSquare wrapText="bothSides"/>
              <wp:docPr id="38" name="Obdélník 38"/>
              <wp:cNvGraphicFramePr/>
              <a:graphic xmlns:a="http://schemas.openxmlformats.org/drawingml/2006/main">
                <a:graphicData uri="http://schemas.microsoft.com/office/word/2010/wordprocessingShape">
                  <wps:wsp>
                    <wps:cNvSpPr/>
                    <wps:spPr>
                      <a:xfrm>
                        <a:off x="0" y="0"/>
                        <a:ext cx="5659755" cy="14605"/>
                      </a:xfrm>
                      <a:custGeom>
                        <a:avLst/>
                        <a:gdLst>
                          <a:gd name="connsiteX0" fmla="*/ 0 w 5924550"/>
                          <a:gd name="connsiteY0" fmla="*/ 0 h 14605"/>
                          <a:gd name="connsiteX1" fmla="*/ 5924550 w 5924550"/>
                          <a:gd name="connsiteY1" fmla="*/ 0 h 14605"/>
                          <a:gd name="connsiteX2" fmla="*/ 5924550 w 5924550"/>
                          <a:gd name="connsiteY2" fmla="*/ 14605 h 14605"/>
                          <a:gd name="connsiteX3" fmla="*/ 0 w 5924550"/>
                          <a:gd name="connsiteY3" fmla="*/ 14605 h 14605"/>
                          <a:gd name="connsiteX4" fmla="*/ 0 w 5924550"/>
                          <a:gd name="connsiteY4" fmla="*/ 0 h 14605"/>
                          <a:gd name="connsiteX0" fmla="*/ 285750 w 5924550"/>
                          <a:gd name="connsiteY0" fmla="*/ 0 h 14605"/>
                          <a:gd name="connsiteX1" fmla="*/ 5924550 w 5924550"/>
                          <a:gd name="connsiteY1" fmla="*/ 0 h 14605"/>
                          <a:gd name="connsiteX2" fmla="*/ 5924550 w 5924550"/>
                          <a:gd name="connsiteY2" fmla="*/ 14605 h 14605"/>
                          <a:gd name="connsiteX3" fmla="*/ 0 w 5924550"/>
                          <a:gd name="connsiteY3" fmla="*/ 14605 h 14605"/>
                          <a:gd name="connsiteX4" fmla="*/ 285750 w 5924550"/>
                          <a:gd name="connsiteY4" fmla="*/ 0 h 14605"/>
                          <a:gd name="connsiteX0" fmla="*/ 21291 w 5660091"/>
                          <a:gd name="connsiteY0" fmla="*/ 0 h 14605"/>
                          <a:gd name="connsiteX1" fmla="*/ 5660091 w 5660091"/>
                          <a:gd name="connsiteY1" fmla="*/ 0 h 14605"/>
                          <a:gd name="connsiteX2" fmla="*/ 5660091 w 5660091"/>
                          <a:gd name="connsiteY2" fmla="*/ 14605 h 14605"/>
                          <a:gd name="connsiteX3" fmla="*/ 0 w 5660091"/>
                          <a:gd name="connsiteY3" fmla="*/ 14605 h 14605"/>
                          <a:gd name="connsiteX4" fmla="*/ 21291 w 5660091"/>
                          <a:gd name="connsiteY4" fmla="*/ 0 h 14605"/>
                          <a:gd name="connsiteX0" fmla="*/ 0 w 5660091"/>
                          <a:gd name="connsiteY0" fmla="*/ 0 h 14605"/>
                          <a:gd name="connsiteX1" fmla="*/ 5660091 w 5660091"/>
                          <a:gd name="connsiteY1" fmla="*/ 0 h 14605"/>
                          <a:gd name="connsiteX2" fmla="*/ 5660091 w 5660091"/>
                          <a:gd name="connsiteY2" fmla="*/ 14605 h 14605"/>
                          <a:gd name="connsiteX3" fmla="*/ 0 w 5660091"/>
                          <a:gd name="connsiteY3" fmla="*/ 14605 h 14605"/>
                          <a:gd name="connsiteX4" fmla="*/ 0 w 5660091"/>
                          <a:gd name="connsiteY4" fmla="*/ 0 h 1460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660091" h="14605">
                            <a:moveTo>
                              <a:pt x="0" y="0"/>
                            </a:moveTo>
                            <a:lnTo>
                              <a:pt x="5660091" y="0"/>
                            </a:lnTo>
                            <a:lnTo>
                              <a:pt x="5660091" y="14605"/>
                            </a:lnTo>
                            <a:lnTo>
                              <a:pt x="0" y="14605"/>
                            </a:lnTo>
                            <a:lnTo>
                              <a:pt x="0" y="0"/>
                            </a:lnTo>
                            <a:close/>
                          </a:path>
                        </a:pathLst>
                      </a:cu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772744" w14:textId="77777777" w:rsidR="00983C73" w:rsidRDefault="00983C73" w:rsidP="001475A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C36521" id="Obdélník 38" o:spid="_x0000_s1029" style="position:absolute;left:0;text-align:left;margin-left:2.8pt;margin-top:-8.8pt;width:445.65pt;height:1.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660091,1460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" adj="-11796480,,5400" path="m,l5660091,r,14605l,14605,,xe" fillcolor="black [3213]" stroked="f" strokeweight="1pt">
              <v:stroke joinstyle="miter"/>
              <v:formulas/>
              <v:path arrowok="t" o:connecttype="custom" o:connectlocs="0,0;5659755,0;5659755,14605;0,14605;0,0" o:connectangles="0,0,0,0,0" textboxrect="0,0,5660091,14605"/>
              <v:textbox>
                <w:txbxContent>
                  <w:p w14:paraId="2F772744" w14:textId="77777777" w:rsidR="00983C73" w:rsidRDefault="00983C73" w:rsidP="001475AF">
                    <w:pPr>
                      <w:jc w:val="center"/>
                    </w:pPr>
                  </w:p>
                </w:txbxContent>
              </v:textbox>
              <w10:wrap type="square"/>
            </v:shape>
          </w:pict>
        </mc:Fallback>
      </mc:AlternateContent>
    </w:r>
  </w:p>
  <w:p w14:paraId="10B246F3" w14:textId="77777777" w:rsidR="00983C73" w:rsidRDefault="00983C73" w:rsidP="00345E07"/>
  <w:p w14:paraId="2258A05C" w14:textId="77777777" w:rsidR="00983C73" w:rsidRDefault="00983C73" w:rsidP="00345E0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A4B33" w14:textId="77777777" w:rsidR="00983C73" w:rsidRDefault="00983C73" w:rsidP="00345E07">
      <w:pPr>
        <w:spacing w:before="0" w:line="240" w:lineRule="auto"/>
      </w:pPr>
      <w:r>
        <w:separator/>
      </w:r>
    </w:p>
  </w:footnote>
  <w:footnote w:type="continuationSeparator" w:id="0">
    <w:p w14:paraId="616CDF90" w14:textId="77777777" w:rsidR="00983C73" w:rsidRDefault="00983C73" w:rsidP="00345E07">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94" w:type="dxa"/>
      <w:tblBorders>
        <w:bottom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94"/>
    </w:tblGrid>
    <w:tr w:rsidR="00983C73" w:rsidRPr="00345E07" w14:paraId="5E404D1E" w14:textId="77777777" w:rsidTr="005A23EB">
      <w:trPr>
        <w:cantSplit/>
        <w:trHeight w:val="392"/>
      </w:trPr>
      <w:tc>
        <w:tcPr>
          <w:tcW w:w="8894" w:type="dxa"/>
        </w:tcPr>
        <w:p w14:paraId="4E63B6E2" w14:textId="77777777" w:rsidR="00983C73" w:rsidRPr="002A1B02" w:rsidRDefault="00983C73" w:rsidP="008A4209">
          <w:pPr>
            <w:tabs>
              <w:tab w:val="left" w:pos="2198"/>
              <w:tab w:val="left" w:pos="4608"/>
              <w:tab w:val="right" w:pos="8435"/>
            </w:tabs>
            <w:ind w:left="-68" w:right="-561"/>
            <w:rPr>
              <w:rFonts w:asciiTheme="minorHAnsi" w:hAnsiTheme="minorHAnsi" w:cs="Arial"/>
            </w:rPr>
          </w:pPr>
          <w:r>
            <w:rPr>
              <w:rFonts w:asciiTheme="minorHAnsi" w:hAnsiTheme="minorHAnsi" w:cs="Arial"/>
              <w:noProof/>
              <w:sz w:val="24"/>
              <w:szCs w:val="24"/>
            </w:rPr>
            <w:drawing>
              <wp:anchor distT="0" distB="0" distL="114300" distR="114300" simplePos="0" relativeHeight="251668480" behindDoc="1" locked="0" layoutInCell="1" allowOverlap="1" wp14:anchorId="578A928A" wp14:editId="7A24A42D">
                <wp:simplePos x="0" y="0"/>
                <wp:positionH relativeFrom="column">
                  <wp:posOffset>4994275</wp:posOffset>
                </wp:positionH>
                <wp:positionV relativeFrom="paragraph">
                  <wp:posOffset>15240</wp:posOffset>
                </wp:positionV>
                <wp:extent cx="583200" cy="367200"/>
                <wp:effectExtent l="0" t="0" r="7620" b="0"/>
                <wp:wrapNone/>
                <wp:docPr id="13" name="Obráze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BF PRO mini color.jpg"/>
                        <pic:cNvPicPr/>
                      </pic:nvPicPr>
                      <pic:blipFill>
                        <a:blip r:embed="rId1">
                          <a:extLst>
                            <a:ext uri="{28A0092B-C50C-407E-A947-70E740481C1C}">
                              <a14:useLocalDpi xmlns:a14="http://schemas.microsoft.com/office/drawing/2010/main" val="0"/>
                            </a:ext>
                          </a:extLst>
                        </a:blip>
                        <a:stretch>
                          <a:fillRect/>
                        </a:stretch>
                      </pic:blipFill>
                      <pic:spPr>
                        <a:xfrm>
                          <a:off x="0" y="0"/>
                          <a:ext cx="583200" cy="367200"/>
                        </a:xfrm>
                        <a:prstGeom prst="rect">
                          <a:avLst/>
                        </a:prstGeom>
                      </pic:spPr>
                    </pic:pic>
                  </a:graphicData>
                </a:graphic>
              </wp:anchor>
            </w:drawing>
          </w:r>
          <w:r>
            <w:rPr>
              <w:rFonts w:asciiTheme="minorHAnsi" w:hAnsiTheme="minorHAnsi" w:cs="Arial"/>
              <w:b/>
            </w:rPr>
            <w:t>B</w:t>
          </w:r>
          <w:r w:rsidRPr="002A1B02">
            <w:rPr>
              <w:rFonts w:asciiTheme="minorHAnsi" w:hAnsiTheme="minorHAnsi" w:cs="Arial"/>
              <w:b/>
            </w:rPr>
            <w:t>F PRO CZ, s.r.o.</w:t>
          </w:r>
          <w:r w:rsidRPr="002A1B02">
            <w:rPr>
              <w:rFonts w:asciiTheme="minorHAnsi" w:hAnsiTheme="minorHAnsi" w:cs="Arial"/>
            </w:rPr>
            <w:t xml:space="preserve">    </w:t>
          </w:r>
        </w:p>
        <w:p w14:paraId="626BD7BD" w14:textId="77777777" w:rsidR="00983C73" w:rsidRPr="00345E07" w:rsidRDefault="00983C73" w:rsidP="008A4209">
          <w:pPr>
            <w:tabs>
              <w:tab w:val="left" w:pos="2198"/>
              <w:tab w:val="left" w:pos="4608"/>
              <w:tab w:val="right" w:pos="8435"/>
            </w:tabs>
            <w:ind w:left="-68" w:right="-561"/>
            <w:rPr>
              <w:rFonts w:asciiTheme="minorHAnsi" w:hAnsiTheme="minorHAnsi" w:cs="Arial"/>
              <w:sz w:val="24"/>
              <w:szCs w:val="24"/>
            </w:rPr>
          </w:pPr>
          <w:r w:rsidRPr="002A1B02">
            <w:rPr>
              <w:rFonts w:asciiTheme="minorHAnsi" w:hAnsiTheme="minorHAnsi" w:cs="Arial"/>
            </w:rPr>
            <w:t>email: bfpro@bfpro.cz</w:t>
          </w:r>
        </w:p>
      </w:tc>
    </w:tr>
  </w:tbl>
  <w:p w14:paraId="63DB6178" w14:textId="77777777" w:rsidR="00983C73" w:rsidRPr="00345E07" w:rsidRDefault="00983C73" w:rsidP="00EA23EE">
    <w:pPr>
      <w:pStyle w:val="Zhlav"/>
      <w:rPr>
        <w:rFonts w:asciiTheme="minorHAnsi" w:hAnsiTheme="minorHAn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A8458" w14:textId="77777777" w:rsidR="00983C73" w:rsidRPr="00517B9A" w:rsidRDefault="00983C73" w:rsidP="005A23EB">
    <w:pPr>
      <w:tabs>
        <w:tab w:val="left" w:pos="2198"/>
        <w:tab w:val="left" w:pos="4608"/>
        <w:tab w:val="right" w:pos="8435"/>
      </w:tabs>
      <w:ind w:left="-68" w:right="-561"/>
      <w:rPr>
        <w:rFonts w:asciiTheme="minorHAnsi" w:hAnsiTheme="minorHAnsi" w:cs="Arial"/>
        <w:sz w:val="32"/>
        <w:szCs w:val="32"/>
      </w:rPr>
    </w:pPr>
    <w:r w:rsidRPr="00517B9A">
      <w:rPr>
        <w:rFonts w:asciiTheme="minorHAnsi" w:hAnsiTheme="minorHAnsi" w:cs="Arial"/>
        <w:noProof/>
        <w:sz w:val="32"/>
        <w:szCs w:val="32"/>
      </w:rPr>
      <w:drawing>
        <wp:anchor distT="0" distB="0" distL="114300" distR="114300" simplePos="0" relativeHeight="251670528" behindDoc="1" locked="0" layoutInCell="1" allowOverlap="1" wp14:anchorId="7D148177" wp14:editId="16B7A15A">
          <wp:simplePos x="0" y="0"/>
          <wp:positionH relativeFrom="column">
            <wp:posOffset>4116705</wp:posOffset>
          </wp:positionH>
          <wp:positionV relativeFrom="paragraph">
            <wp:posOffset>15240</wp:posOffset>
          </wp:positionV>
          <wp:extent cx="1535252" cy="831154"/>
          <wp:effectExtent l="0" t="0" r="8255" b="7620"/>
          <wp:wrapNone/>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F PRO max color.png"/>
                  <pic:cNvPicPr/>
                </pic:nvPicPr>
                <pic:blipFill>
                  <a:blip r:embed="rId1">
                    <a:extLst>
                      <a:ext uri="{28A0092B-C50C-407E-A947-70E740481C1C}">
                        <a14:useLocalDpi xmlns:a14="http://schemas.microsoft.com/office/drawing/2010/main" val="0"/>
                      </a:ext>
                    </a:extLst>
                  </a:blip>
                  <a:stretch>
                    <a:fillRect/>
                  </a:stretch>
                </pic:blipFill>
                <pic:spPr>
                  <a:xfrm>
                    <a:off x="0" y="0"/>
                    <a:ext cx="1548988" cy="838590"/>
                  </a:xfrm>
                  <a:prstGeom prst="rect">
                    <a:avLst/>
                  </a:prstGeom>
                </pic:spPr>
              </pic:pic>
            </a:graphicData>
          </a:graphic>
        </wp:anchor>
      </w:drawing>
    </w:r>
    <w:r w:rsidRPr="00517B9A">
      <w:rPr>
        <w:rFonts w:asciiTheme="minorHAnsi" w:hAnsiTheme="minorHAnsi" w:cs="Arial"/>
        <w:b/>
        <w:sz w:val="32"/>
        <w:szCs w:val="32"/>
      </w:rPr>
      <w:t>BF PRO CZ, s.r.o.</w:t>
    </w:r>
    <w:r w:rsidRPr="00517B9A">
      <w:rPr>
        <w:rFonts w:asciiTheme="minorHAnsi" w:hAnsiTheme="minorHAnsi" w:cs="Arial"/>
        <w:sz w:val="32"/>
        <w:szCs w:val="32"/>
      </w:rPr>
      <w:t xml:space="preserve">    </w:t>
    </w:r>
  </w:p>
  <w:p w14:paraId="7623E621" w14:textId="77777777" w:rsidR="00983C73" w:rsidRPr="00517B9A" w:rsidRDefault="00983C73" w:rsidP="005A23EB">
    <w:pPr>
      <w:tabs>
        <w:tab w:val="left" w:pos="2198"/>
        <w:tab w:val="left" w:pos="4608"/>
        <w:tab w:val="right" w:pos="8435"/>
      </w:tabs>
      <w:spacing w:before="0" w:line="240" w:lineRule="auto"/>
      <w:ind w:left="-68" w:right="-561"/>
      <w:rPr>
        <w:sz w:val="18"/>
        <w:szCs w:val="18"/>
      </w:rPr>
    </w:pPr>
    <w:r w:rsidRPr="00517B9A">
      <w:rPr>
        <w:rFonts w:asciiTheme="minorHAnsi" w:hAnsiTheme="minorHAnsi" w:cs="Arial"/>
        <w:sz w:val="18"/>
        <w:szCs w:val="18"/>
      </w:rPr>
      <w:t>Borovského 22, 734 01 Karviná</w:t>
    </w:r>
  </w:p>
  <w:p w14:paraId="5A4068BD" w14:textId="77777777" w:rsidR="00983C73" w:rsidRPr="00517B9A" w:rsidRDefault="00983C73" w:rsidP="005A23EB">
    <w:pPr>
      <w:tabs>
        <w:tab w:val="left" w:pos="2198"/>
        <w:tab w:val="left" w:pos="4608"/>
        <w:tab w:val="right" w:pos="8435"/>
      </w:tabs>
      <w:spacing w:before="0" w:line="240" w:lineRule="auto"/>
      <w:ind w:left="-68" w:right="-561"/>
      <w:rPr>
        <w:rFonts w:asciiTheme="minorHAnsi" w:hAnsiTheme="minorHAnsi" w:cs="Arial"/>
        <w:sz w:val="18"/>
        <w:szCs w:val="18"/>
      </w:rPr>
    </w:pPr>
    <w:r w:rsidRPr="00517B9A">
      <w:rPr>
        <w:rFonts w:asciiTheme="minorHAnsi" w:hAnsiTheme="minorHAnsi" w:cs="Arial"/>
        <w:sz w:val="18"/>
        <w:szCs w:val="18"/>
      </w:rPr>
      <w:t>IČ: 049 89 198, DIČ: CZ 049 89 198</w:t>
    </w:r>
  </w:p>
  <w:p w14:paraId="73FEF219" w14:textId="77777777" w:rsidR="00983C73" w:rsidRPr="00DB1858" w:rsidRDefault="00983C73" w:rsidP="005A23EB">
    <w:pPr>
      <w:tabs>
        <w:tab w:val="left" w:pos="2198"/>
        <w:tab w:val="left" w:pos="4608"/>
        <w:tab w:val="right" w:pos="8435"/>
      </w:tabs>
      <w:spacing w:before="0" w:line="240" w:lineRule="auto"/>
      <w:ind w:left="-68" w:right="-561"/>
      <w:rPr>
        <w:rFonts w:asciiTheme="minorHAnsi" w:hAnsiTheme="minorHAnsi" w:cs="Arial"/>
        <w:sz w:val="18"/>
        <w:szCs w:val="18"/>
      </w:rPr>
    </w:pPr>
    <w:r>
      <w:rPr>
        <w:rFonts w:asciiTheme="minorHAnsi" w:hAnsiTheme="minorHAnsi" w:cs="Arial"/>
        <w:sz w:val="18"/>
        <w:szCs w:val="18"/>
      </w:rPr>
      <w:t>s</w:t>
    </w:r>
    <w:r w:rsidRPr="00517B9A">
      <w:rPr>
        <w:rFonts w:asciiTheme="minorHAnsi" w:hAnsiTheme="minorHAnsi" w:cs="Arial"/>
        <w:sz w:val="18"/>
        <w:szCs w:val="18"/>
      </w:rPr>
      <w:t>pis. Zn. C 65859</w:t>
    </w:r>
    <w:r w:rsidRPr="00DB1858">
      <w:rPr>
        <w:rFonts w:asciiTheme="minorHAnsi" w:hAnsiTheme="minorHAnsi" w:cs="Arial"/>
        <w:sz w:val="18"/>
        <w:szCs w:val="18"/>
      </w:rPr>
      <w:t xml:space="preserve"> vedená KS Ostrava</w:t>
    </w:r>
  </w:p>
  <w:p w14:paraId="169AA850" w14:textId="034A8520" w:rsidR="00983C73" w:rsidRPr="00DB1858" w:rsidRDefault="00983C73" w:rsidP="005A23EB">
    <w:pPr>
      <w:tabs>
        <w:tab w:val="left" w:pos="2198"/>
        <w:tab w:val="left" w:pos="4608"/>
        <w:tab w:val="right" w:pos="8435"/>
      </w:tabs>
      <w:spacing w:before="0" w:line="240" w:lineRule="auto"/>
      <w:ind w:left="-68" w:right="-561"/>
      <w:rPr>
        <w:rFonts w:asciiTheme="minorHAnsi" w:hAnsiTheme="minorHAnsi" w:cs="Arial"/>
        <w:sz w:val="18"/>
        <w:szCs w:val="18"/>
      </w:rPr>
    </w:pPr>
    <w:r w:rsidRPr="00DB1858">
      <w:rPr>
        <w:rFonts w:asciiTheme="minorHAnsi" w:hAnsiTheme="minorHAnsi" w:cs="Arial"/>
        <w:sz w:val="18"/>
        <w:szCs w:val="18"/>
      </w:rPr>
      <w:t xml:space="preserve">email: </w:t>
    </w:r>
    <w:hyperlink r:id="rId2" w:history="1">
      <w:r w:rsidRPr="00DB1858">
        <w:rPr>
          <w:rStyle w:val="Hypertextovodkaz"/>
          <w:rFonts w:asciiTheme="minorHAnsi" w:hAnsiTheme="minorHAnsi" w:cs="Arial"/>
          <w:color w:val="auto"/>
          <w:sz w:val="18"/>
          <w:szCs w:val="18"/>
          <w:u w:val="none"/>
        </w:rPr>
        <w:t>bfpro@bfpro.cz</w:t>
      </w:r>
    </w:hyperlink>
    <w:r w:rsidRPr="00DB1858">
      <w:rPr>
        <w:rFonts w:asciiTheme="minorHAnsi" w:hAnsiTheme="minorHAnsi" w:cs="Arial"/>
        <w:sz w:val="18"/>
        <w:szCs w:val="18"/>
      </w:rPr>
      <w:t xml:space="preserve">, web: </w:t>
    </w:r>
    <w:hyperlink r:id="rId3" w:history="1">
      <w:r w:rsidRPr="00DB1858">
        <w:rPr>
          <w:rStyle w:val="Hypertextovodkaz"/>
          <w:rFonts w:asciiTheme="minorHAnsi" w:hAnsiTheme="minorHAnsi" w:cs="Arial"/>
          <w:color w:val="auto"/>
          <w:sz w:val="18"/>
          <w:szCs w:val="18"/>
          <w:u w:val="none"/>
        </w:rPr>
        <w:t>www.bfpro.cz</w:t>
      </w:r>
    </w:hyperlink>
  </w:p>
  <w:p w14:paraId="4637C906" w14:textId="77777777" w:rsidR="00983C73" w:rsidRPr="00517B9A" w:rsidRDefault="00983C73" w:rsidP="005A23EB">
    <w:pPr>
      <w:tabs>
        <w:tab w:val="left" w:pos="2198"/>
        <w:tab w:val="left" w:pos="4608"/>
        <w:tab w:val="right" w:pos="8931"/>
      </w:tabs>
      <w:spacing w:before="0" w:line="240" w:lineRule="auto"/>
      <w:ind w:left="-68"/>
      <w:rPr>
        <w:rFonts w:asciiTheme="minorHAnsi" w:hAnsiTheme="minorHAnsi" w:cs="Arial"/>
        <w:b/>
        <w:sz w:val="18"/>
        <w:szCs w:val="18"/>
        <w:u w:val="single"/>
      </w:rPr>
    </w:pPr>
    <w:r w:rsidRPr="00517B9A">
      <w:rPr>
        <w:rFonts w:asciiTheme="minorHAnsi" w:hAnsiTheme="minorHAnsi" w:cs="Arial"/>
        <w:b/>
        <w:sz w:val="18"/>
        <w:szCs w:val="18"/>
        <w:u w:val="single"/>
      </w:rPr>
      <w:tab/>
    </w:r>
    <w:r w:rsidRPr="00517B9A">
      <w:rPr>
        <w:rFonts w:asciiTheme="minorHAnsi" w:hAnsiTheme="minorHAnsi" w:cs="Arial"/>
        <w:b/>
        <w:sz w:val="18"/>
        <w:szCs w:val="18"/>
        <w:u w:val="single"/>
      </w:rPr>
      <w:tab/>
    </w:r>
    <w:r w:rsidRPr="00517B9A">
      <w:rPr>
        <w:rFonts w:asciiTheme="minorHAnsi" w:hAnsiTheme="minorHAnsi" w:cs="Arial"/>
        <w:b/>
        <w:sz w:val="18"/>
        <w:szCs w:val="18"/>
        <w:u w:val="single"/>
      </w:rPr>
      <w:tab/>
    </w:r>
  </w:p>
  <w:p w14:paraId="6527BB5A" w14:textId="77777777" w:rsidR="00983C73" w:rsidRDefault="00983C7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singleLevel"/>
    <w:tmpl w:val="00000003"/>
    <w:lvl w:ilvl="0">
      <w:numFmt w:val="bullet"/>
      <w:lvlText w:val="-"/>
      <w:lvlJc w:val="left"/>
      <w:pPr>
        <w:tabs>
          <w:tab w:val="num" w:pos="720"/>
        </w:tabs>
        <w:ind w:left="720" w:hanging="360"/>
      </w:pPr>
      <w:rPr>
        <w:rFonts w:ascii="Courier New" w:hAnsi="Courier New"/>
      </w:rPr>
    </w:lvl>
  </w:abstractNum>
  <w:abstractNum w:abstractNumId="2" w15:restartNumberingAfterBreak="0">
    <w:nsid w:val="00000004"/>
    <w:multiLevelType w:val="singleLevel"/>
    <w:tmpl w:val="00000004"/>
    <w:name w:val="WW8Num4"/>
    <w:lvl w:ilvl="0">
      <w:start w:val="1"/>
      <w:numFmt w:val="bullet"/>
      <w:lvlText w:val=""/>
      <w:lvlJc w:val="left"/>
      <w:pPr>
        <w:tabs>
          <w:tab w:val="num" w:pos="567"/>
        </w:tabs>
        <w:ind w:left="567" w:hanging="567"/>
      </w:pPr>
      <w:rPr>
        <w:rFonts w:ascii="Symbol" w:hAnsi="Symbol"/>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Arial"/>
      </w:rPr>
    </w:lvl>
  </w:abstractNum>
  <w:abstractNum w:abstractNumId="4" w15:restartNumberingAfterBreak="0">
    <w:nsid w:val="00000006"/>
    <w:multiLevelType w:val="singleLevel"/>
    <w:tmpl w:val="00000006"/>
    <w:name w:val="WW8Num6"/>
    <w:lvl w:ilvl="0">
      <w:start w:val="1"/>
      <w:numFmt w:val="bullet"/>
      <w:lvlText w:val=""/>
      <w:lvlJc w:val="left"/>
      <w:pPr>
        <w:tabs>
          <w:tab w:val="num" w:pos="357"/>
        </w:tabs>
        <w:ind w:left="357" w:hanging="357"/>
      </w:pPr>
      <w:rPr>
        <w:rFonts w:ascii="Symbol" w:hAnsi="Symbol"/>
        <w:sz w:val="16"/>
      </w:rPr>
    </w:lvl>
  </w:abstractNum>
  <w:abstractNum w:abstractNumId="5" w15:restartNumberingAfterBreak="0">
    <w:nsid w:val="00000007"/>
    <w:multiLevelType w:val="singleLevel"/>
    <w:tmpl w:val="00000007"/>
    <w:name w:val="WW8Num7"/>
    <w:lvl w:ilvl="0">
      <w:start w:val="2"/>
      <w:numFmt w:val="bullet"/>
      <w:lvlText w:val="-"/>
      <w:lvlJc w:val="left"/>
      <w:pPr>
        <w:tabs>
          <w:tab w:val="num" w:pos="1137"/>
        </w:tabs>
        <w:ind w:left="1137" w:hanging="780"/>
      </w:pPr>
      <w:rPr>
        <w:rFonts w:ascii="Courier New" w:hAnsi="Courier New" w:cs="StarSymbol"/>
        <w:sz w:val="18"/>
        <w:szCs w:val="18"/>
      </w:rPr>
    </w:lvl>
  </w:abstractNum>
  <w:abstractNum w:abstractNumId="6" w15:restartNumberingAfterBreak="0">
    <w:nsid w:val="02D716B1"/>
    <w:multiLevelType w:val="hybridMultilevel"/>
    <w:tmpl w:val="88906F8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72263B4"/>
    <w:multiLevelType w:val="hybridMultilevel"/>
    <w:tmpl w:val="F23A2E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0BE8D945"/>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9" w15:restartNumberingAfterBreak="0">
    <w:nsid w:val="0BF55D82"/>
    <w:multiLevelType w:val="multilevel"/>
    <w:tmpl w:val="5AF8433C"/>
    <w:name w:val="WW8Num3"/>
    <w:lvl w:ilvl="0">
      <w:start w:val="1"/>
      <w:numFmt w:val="decimal"/>
      <w:pStyle w:val="Nadpis1"/>
      <w:lvlText w:val="B.%1"/>
      <w:lvlJc w:val="left"/>
      <w:pPr>
        <w:tabs>
          <w:tab w:val="num" w:pos="851"/>
        </w:tabs>
        <w:ind w:left="851" w:hanging="851"/>
      </w:pPr>
      <w:rPr>
        <w:rFonts w:hint="default"/>
      </w:rPr>
    </w:lvl>
    <w:lvl w:ilvl="1">
      <w:start w:val="1"/>
      <w:numFmt w:val="decimal"/>
      <w:pStyle w:val="Nadpis2"/>
      <w:lvlText w:val="B.%1.%2"/>
      <w:lvlJc w:val="left"/>
      <w:pPr>
        <w:tabs>
          <w:tab w:val="num" w:pos="851"/>
        </w:tabs>
        <w:ind w:left="851" w:hanging="851"/>
      </w:pPr>
      <w:rPr>
        <w:rFonts w:hint="default"/>
      </w:rPr>
    </w:lvl>
    <w:lvl w:ilvl="2">
      <w:start w:val="1"/>
      <w:numFmt w:val="decimal"/>
      <w:pStyle w:val="Nadpis3"/>
      <w:lvlText w:val="B.%1.%2.%3"/>
      <w:lvlJc w:val="left"/>
      <w:pPr>
        <w:tabs>
          <w:tab w:val="num" w:pos="851"/>
        </w:tabs>
        <w:ind w:left="851" w:hanging="851"/>
      </w:pPr>
      <w:rPr>
        <w:rFonts w:hint="default"/>
      </w:rPr>
    </w:lvl>
    <w:lvl w:ilvl="3">
      <w:start w:val="1"/>
      <w:numFmt w:val="decimal"/>
      <w:pStyle w:val="Nadpis4"/>
      <w:lvlText w:val="B.%1.%2.%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2E940B3"/>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1" w15:restartNumberingAfterBreak="0">
    <w:nsid w:val="14CB72F5"/>
    <w:multiLevelType w:val="hybridMultilevel"/>
    <w:tmpl w:val="880CD5E8"/>
    <w:lvl w:ilvl="0" w:tplc="04050017">
      <w:start w:val="1"/>
      <w:numFmt w:val="lowerLetter"/>
      <w:lvlText w:val="%1)"/>
      <w:lvlJc w:val="left"/>
      <w:pPr>
        <w:ind w:left="720" w:hanging="360"/>
      </w:pPr>
    </w:lvl>
    <w:lvl w:ilvl="1" w:tplc="DF04488C">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6D2CBF1"/>
    <w:multiLevelType w:val="multilevel"/>
    <w:tmpl w:val="550277FC"/>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3" w15:restartNumberingAfterBreak="0">
    <w:nsid w:val="1A3696FB"/>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4" w15:restartNumberingAfterBreak="0">
    <w:nsid w:val="1A8E744E"/>
    <w:multiLevelType w:val="hybridMultilevel"/>
    <w:tmpl w:val="341803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1B0ED567"/>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6" w15:restartNumberingAfterBreak="0">
    <w:nsid w:val="1C0B05DA"/>
    <w:multiLevelType w:val="hybridMultilevel"/>
    <w:tmpl w:val="32E0304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1C4AA240"/>
    <w:multiLevelType w:val="multilevel"/>
    <w:tmpl w:val="73FDED3F"/>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8" w15:restartNumberingAfterBreak="0">
    <w:nsid w:val="1C7D6964"/>
    <w:multiLevelType w:val="multilevel"/>
    <w:tmpl w:val="67730513"/>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9" w15:restartNumberingAfterBreak="0">
    <w:nsid w:val="243DF7DD"/>
    <w:multiLevelType w:val="multilevel"/>
    <w:tmpl w:val="027B83F8"/>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0" w15:restartNumberingAfterBreak="0">
    <w:nsid w:val="28684DE1"/>
    <w:multiLevelType w:val="hybridMultilevel"/>
    <w:tmpl w:val="FB9C51C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1219C5"/>
    <w:multiLevelType w:val="hybridMultilevel"/>
    <w:tmpl w:val="8A5A2F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E5CCF33"/>
    <w:multiLevelType w:val="multilevel"/>
    <w:tmpl w:val="340863D6"/>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23" w15:restartNumberingAfterBreak="0">
    <w:nsid w:val="343892BE"/>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4" w15:restartNumberingAfterBreak="0">
    <w:nsid w:val="37BF4D60"/>
    <w:multiLevelType w:val="hybridMultilevel"/>
    <w:tmpl w:val="541C1F2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9DCA051"/>
    <w:multiLevelType w:val="singleLevel"/>
    <w:tmpl w:val="FFFFFFFF"/>
    <w:lvl w:ilvl="0">
      <w:start w:val="1"/>
      <w:numFmt w:val="decimal"/>
      <w:lvlText w:val="%1)"/>
      <w:lvlJc w:val="left"/>
      <w:pPr>
        <w:tabs>
          <w:tab w:val="num" w:pos="285"/>
        </w:tabs>
        <w:ind w:left="285" w:hanging="285"/>
      </w:pPr>
      <w:rPr>
        <w:rFonts w:ascii="Times New Roman" w:hAnsi="Times New Roman" w:cs="Times New Roman"/>
        <w:i/>
        <w:iCs/>
        <w:sz w:val="14"/>
        <w:szCs w:val="14"/>
      </w:rPr>
    </w:lvl>
  </w:abstractNum>
  <w:abstractNum w:abstractNumId="26" w15:restartNumberingAfterBreak="0">
    <w:nsid w:val="43710FB4"/>
    <w:multiLevelType w:val="hybridMultilevel"/>
    <w:tmpl w:val="F7EE00EE"/>
    <w:lvl w:ilvl="0" w:tplc="04050011">
      <w:start w:val="1"/>
      <w:numFmt w:val="decimal"/>
      <w:lvlText w:val="%1)"/>
      <w:lvlJc w:val="left"/>
      <w:pPr>
        <w:ind w:left="720" w:hanging="360"/>
      </w:pPr>
    </w:lvl>
    <w:lvl w:ilvl="1" w:tplc="1D8E32F6">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A9C0683"/>
    <w:multiLevelType w:val="hybridMultilevel"/>
    <w:tmpl w:val="0F7095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B467BA5"/>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29" w15:restartNumberingAfterBreak="0">
    <w:nsid w:val="4D4A65FE"/>
    <w:multiLevelType w:val="hybridMultilevel"/>
    <w:tmpl w:val="A432A53A"/>
    <w:lvl w:ilvl="0" w:tplc="B296D7D6">
      <w:start w:val="1"/>
      <w:numFmt w:val="decimal"/>
      <w:lvlText w:val="%1)"/>
      <w:lvlJc w:val="left"/>
      <w:pPr>
        <w:ind w:left="1958" w:hanging="405"/>
      </w:pPr>
      <w:rPr>
        <w:rFonts w:hint="default"/>
      </w:rPr>
    </w:lvl>
    <w:lvl w:ilvl="1" w:tplc="04050019" w:tentative="1">
      <w:start w:val="1"/>
      <w:numFmt w:val="lowerLetter"/>
      <w:lvlText w:val="%2."/>
      <w:lvlJc w:val="left"/>
      <w:pPr>
        <w:ind w:left="2633" w:hanging="360"/>
      </w:pPr>
    </w:lvl>
    <w:lvl w:ilvl="2" w:tplc="0405001B" w:tentative="1">
      <w:start w:val="1"/>
      <w:numFmt w:val="lowerRoman"/>
      <w:lvlText w:val="%3."/>
      <w:lvlJc w:val="right"/>
      <w:pPr>
        <w:ind w:left="3353" w:hanging="180"/>
      </w:pPr>
    </w:lvl>
    <w:lvl w:ilvl="3" w:tplc="0405000F" w:tentative="1">
      <w:start w:val="1"/>
      <w:numFmt w:val="decimal"/>
      <w:lvlText w:val="%4."/>
      <w:lvlJc w:val="left"/>
      <w:pPr>
        <w:ind w:left="4073" w:hanging="360"/>
      </w:pPr>
    </w:lvl>
    <w:lvl w:ilvl="4" w:tplc="04050019" w:tentative="1">
      <w:start w:val="1"/>
      <w:numFmt w:val="lowerLetter"/>
      <w:lvlText w:val="%5."/>
      <w:lvlJc w:val="left"/>
      <w:pPr>
        <w:ind w:left="4793" w:hanging="360"/>
      </w:pPr>
    </w:lvl>
    <w:lvl w:ilvl="5" w:tplc="0405001B" w:tentative="1">
      <w:start w:val="1"/>
      <w:numFmt w:val="lowerRoman"/>
      <w:lvlText w:val="%6."/>
      <w:lvlJc w:val="right"/>
      <w:pPr>
        <w:ind w:left="5513" w:hanging="180"/>
      </w:pPr>
    </w:lvl>
    <w:lvl w:ilvl="6" w:tplc="0405000F" w:tentative="1">
      <w:start w:val="1"/>
      <w:numFmt w:val="decimal"/>
      <w:lvlText w:val="%7."/>
      <w:lvlJc w:val="left"/>
      <w:pPr>
        <w:ind w:left="6233" w:hanging="360"/>
      </w:pPr>
    </w:lvl>
    <w:lvl w:ilvl="7" w:tplc="04050019" w:tentative="1">
      <w:start w:val="1"/>
      <w:numFmt w:val="lowerLetter"/>
      <w:lvlText w:val="%8."/>
      <w:lvlJc w:val="left"/>
      <w:pPr>
        <w:ind w:left="6953" w:hanging="360"/>
      </w:pPr>
    </w:lvl>
    <w:lvl w:ilvl="8" w:tplc="0405001B" w:tentative="1">
      <w:start w:val="1"/>
      <w:numFmt w:val="lowerRoman"/>
      <w:lvlText w:val="%9."/>
      <w:lvlJc w:val="right"/>
      <w:pPr>
        <w:ind w:left="7673" w:hanging="180"/>
      </w:pPr>
    </w:lvl>
  </w:abstractNum>
  <w:abstractNum w:abstractNumId="30" w15:restartNumberingAfterBreak="0">
    <w:nsid w:val="4EEF632C"/>
    <w:multiLevelType w:val="hybridMultilevel"/>
    <w:tmpl w:val="EDBE1FFE"/>
    <w:lvl w:ilvl="0" w:tplc="F1B2ED94">
      <w:numFmt w:val="bullet"/>
      <w:lvlText w:val="-"/>
      <w:lvlJc w:val="left"/>
      <w:pPr>
        <w:ind w:left="720" w:hanging="360"/>
      </w:pPr>
      <w:rPr>
        <w:rFonts w:ascii="Calibri" w:eastAsia="Times New Roman"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61FD5CB"/>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2" w15:restartNumberingAfterBreak="0">
    <w:nsid w:val="5B632296"/>
    <w:multiLevelType w:val="hybridMultilevel"/>
    <w:tmpl w:val="A33830B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602826DE"/>
    <w:multiLevelType w:val="multilevel"/>
    <w:tmpl w:val="5F7A7892"/>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4" w15:restartNumberingAfterBreak="0">
    <w:nsid w:val="6464B12E"/>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5" w15:restartNumberingAfterBreak="0">
    <w:nsid w:val="65483623"/>
    <w:multiLevelType w:val="hybridMultilevel"/>
    <w:tmpl w:val="1E9C9068"/>
    <w:lvl w:ilvl="0" w:tplc="04050011">
      <w:start w:val="1"/>
      <w:numFmt w:val="decimal"/>
      <w:lvlText w:val="%1)"/>
      <w:lvlJc w:val="left"/>
      <w:pPr>
        <w:ind w:left="1353" w:hanging="360"/>
      </w:pPr>
      <w:rPr>
        <w:rFonts w:cs="Times New Roman" w:hint="default"/>
      </w:rPr>
    </w:lvl>
    <w:lvl w:ilvl="1" w:tplc="04050019" w:tentative="1">
      <w:start w:val="1"/>
      <w:numFmt w:val="lowerLetter"/>
      <w:lvlText w:val="%2."/>
      <w:lvlJc w:val="left"/>
      <w:pPr>
        <w:ind w:left="2073" w:hanging="360"/>
      </w:pPr>
      <w:rPr>
        <w:rFonts w:cs="Times New Roman"/>
      </w:rPr>
    </w:lvl>
    <w:lvl w:ilvl="2" w:tplc="0405001B" w:tentative="1">
      <w:start w:val="1"/>
      <w:numFmt w:val="lowerRoman"/>
      <w:lvlText w:val="%3."/>
      <w:lvlJc w:val="right"/>
      <w:pPr>
        <w:ind w:left="2793" w:hanging="180"/>
      </w:pPr>
      <w:rPr>
        <w:rFonts w:cs="Times New Roman"/>
      </w:rPr>
    </w:lvl>
    <w:lvl w:ilvl="3" w:tplc="0405000F" w:tentative="1">
      <w:start w:val="1"/>
      <w:numFmt w:val="decimal"/>
      <w:lvlText w:val="%4."/>
      <w:lvlJc w:val="left"/>
      <w:pPr>
        <w:ind w:left="3513" w:hanging="360"/>
      </w:pPr>
      <w:rPr>
        <w:rFonts w:cs="Times New Roman"/>
      </w:rPr>
    </w:lvl>
    <w:lvl w:ilvl="4" w:tplc="04050019" w:tentative="1">
      <w:start w:val="1"/>
      <w:numFmt w:val="lowerLetter"/>
      <w:lvlText w:val="%5."/>
      <w:lvlJc w:val="left"/>
      <w:pPr>
        <w:ind w:left="4233" w:hanging="360"/>
      </w:pPr>
      <w:rPr>
        <w:rFonts w:cs="Times New Roman"/>
      </w:rPr>
    </w:lvl>
    <w:lvl w:ilvl="5" w:tplc="0405001B" w:tentative="1">
      <w:start w:val="1"/>
      <w:numFmt w:val="lowerRoman"/>
      <w:lvlText w:val="%6."/>
      <w:lvlJc w:val="right"/>
      <w:pPr>
        <w:ind w:left="4953" w:hanging="180"/>
      </w:pPr>
      <w:rPr>
        <w:rFonts w:cs="Times New Roman"/>
      </w:rPr>
    </w:lvl>
    <w:lvl w:ilvl="6" w:tplc="0405000F" w:tentative="1">
      <w:start w:val="1"/>
      <w:numFmt w:val="decimal"/>
      <w:lvlText w:val="%7."/>
      <w:lvlJc w:val="left"/>
      <w:pPr>
        <w:ind w:left="5673" w:hanging="360"/>
      </w:pPr>
      <w:rPr>
        <w:rFonts w:cs="Times New Roman"/>
      </w:rPr>
    </w:lvl>
    <w:lvl w:ilvl="7" w:tplc="04050019" w:tentative="1">
      <w:start w:val="1"/>
      <w:numFmt w:val="lowerLetter"/>
      <w:lvlText w:val="%8."/>
      <w:lvlJc w:val="left"/>
      <w:pPr>
        <w:ind w:left="6393" w:hanging="360"/>
      </w:pPr>
      <w:rPr>
        <w:rFonts w:cs="Times New Roman"/>
      </w:rPr>
    </w:lvl>
    <w:lvl w:ilvl="8" w:tplc="0405001B" w:tentative="1">
      <w:start w:val="1"/>
      <w:numFmt w:val="lowerRoman"/>
      <w:lvlText w:val="%9."/>
      <w:lvlJc w:val="right"/>
      <w:pPr>
        <w:ind w:left="7113" w:hanging="180"/>
      </w:pPr>
      <w:rPr>
        <w:rFonts w:cs="Times New Roman"/>
      </w:rPr>
    </w:lvl>
  </w:abstractNum>
  <w:abstractNum w:abstractNumId="36" w15:restartNumberingAfterBreak="0">
    <w:nsid w:val="7229CC91"/>
    <w:multiLevelType w:val="multilevel"/>
    <w:tmpl w:val="FFFFFFFF"/>
    <w:lvl w:ilvl="0">
      <w:start w:val="1"/>
      <w:numFmt w:val="decimal"/>
      <w:lvlText w:val="%1)"/>
      <w:lvlJc w:val="left"/>
      <w:pPr>
        <w:tabs>
          <w:tab w:val="num" w:pos="285"/>
        </w:tabs>
        <w:ind w:left="285" w:hanging="285"/>
      </w:pPr>
      <w:rPr>
        <w:rFonts w:ascii="Times New Roman" w:hAnsi="Times New Roman" w:cs="Times New Roman"/>
        <w:i/>
        <w:iCs/>
        <w:sz w:val="16"/>
        <w:szCs w:val="16"/>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37" w15:restartNumberingAfterBreak="0">
    <w:nsid w:val="737651B5"/>
    <w:multiLevelType w:val="hybridMultilevel"/>
    <w:tmpl w:val="E16CB086"/>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5E76CB8"/>
    <w:multiLevelType w:val="hybridMultilevel"/>
    <w:tmpl w:val="A432A53A"/>
    <w:lvl w:ilvl="0" w:tplc="B296D7D6">
      <w:start w:val="1"/>
      <w:numFmt w:val="decimal"/>
      <w:lvlText w:val="%1)"/>
      <w:lvlJc w:val="left"/>
      <w:pPr>
        <w:ind w:left="1958" w:hanging="405"/>
      </w:pPr>
      <w:rPr>
        <w:rFonts w:hint="default"/>
      </w:rPr>
    </w:lvl>
    <w:lvl w:ilvl="1" w:tplc="04050019" w:tentative="1">
      <w:start w:val="1"/>
      <w:numFmt w:val="lowerLetter"/>
      <w:lvlText w:val="%2."/>
      <w:lvlJc w:val="left"/>
      <w:pPr>
        <w:ind w:left="2633" w:hanging="360"/>
      </w:pPr>
    </w:lvl>
    <w:lvl w:ilvl="2" w:tplc="0405001B" w:tentative="1">
      <w:start w:val="1"/>
      <w:numFmt w:val="lowerRoman"/>
      <w:lvlText w:val="%3."/>
      <w:lvlJc w:val="right"/>
      <w:pPr>
        <w:ind w:left="3353" w:hanging="180"/>
      </w:pPr>
    </w:lvl>
    <w:lvl w:ilvl="3" w:tplc="0405000F" w:tentative="1">
      <w:start w:val="1"/>
      <w:numFmt w:val="decimal"/>
      <w:lvlText w:val="%4."/>
      <w:lvlJc w:val="left"/>
      <w:pPr>
        <w:ind w:left="4073" w:hanging="360"/>
      </w:pPr>
    </w:lvl>
    <w:lvl w:ilvl="4" w:tplc="04050019" w:tentative="1">
      <w:start w:val="1"/>
      <w:numFmt w:val="lowerLetter"/>
      <w:lvlText w:val="%5."/>
      <w:lvlJc w:val="left"/>
      <w:pPr>
        <w:ind w:left="4793" w:hanging="360"/>
      </w:pPr>
    </w:lvl>
    <w:lvl w:ilvl="5" w:tplc="0405001B" w:tentative="1">
      <w:start w:val="1"/>
      <w:numFmt w:val="lowerRoman"/>
      <w:lvlText w:val="%6."/>
      <w:lvlJc w:val="right"/>
      <w:pPr>
        <w:ind w:left="5513" w:hanging="180"/>
      </w:pPr>
    </w:lvl>
    <w:lvl w:ilvl="6" w:tplc="0405000F" w:tentative="1">
      <w:start w:val="1"/>
      <w:numFmt w:val="decimal"/>
      <w:lvlText w:val="%7."/>
      <w:lvlJc w:val="left"/>
      <w:pPr>
        <w:ind w:left="6233" w:hanging="360"/>
      </w:pPr>
    </w:lvl>
    <w:lvl w:ilvl="7" w:tplc="04050019" w:tentative="1">
      <w:start w:val="1"/>
      <w:numFmt w:val="lowerLetter"/>
      <w:lvlText w:val="%8."/>
      <w:lvlJc w:val="left"/>
      <w:pPr>
        <w:ind w:left="6953" w:hanging="360"/>
      </w:pPr>
    </w:lvl>
    <w:lvl w:ilvl="8" w:tplc="0405001B" w:tentative="1">
      <w:start w:val="1"/>
      <w:numFmt w:val="lowerRoman"/>
      <w:lvlText w:val="%9."/>
      <w:lvlJc w:val="right"/>
      <w:pPr>
        <w:ind w:left="7673" w:hanging="180"/>
      </w:pPr>
    </w:lvl>
  </w:abstractNum>
  <w:abstractNum w:abstractNumId="39" w15:restartNumberingAfterBreak="0">
    <w:nsid w:val="77185E4E"/>
    <w:multiLevelType w:val="multilevel"/>
    <w:tmpl w:val="FFFFFFFF"/>
    <w:lvl w:ilvl="0">
      <w:start w:val="1"/>
      <w:numFmt w:val="lowerLetter"/>
      <w:lvlText w:val="%1)"/>
      <w:lvlJc w:val="left"/>
      <w:pPr>
        <w:tabs>
          <w:tab w:val="num" w:pos="720"/>
        </w:tabs>
        <w:ind w:left="720" w:hanging="360"/>
      </w:pPr>
      <w:rPr>
        <w:rFonts w:ascii="Times New Roman" w:hAnsi="Times New Roman" w:cs="Times New Roman"/>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num w:numId="1" w16cid:durableId="1151873374">
    <w:abstractNumId w:val="9"/>
  </w:num>
  <w:num w:numId="2" w16cid:durableId="2114594760">
    <w:abstractNumId w:val="4"/>
  </w:num>
  <w:num w:numId="3" w16cid:durableId="1174802523">
    <w:abstractNumId w:val="5"/>
  </w:num>
  <w:num w:numId="4" w16cid:durableId="317660305">
    <w:abstractNumId w:val="32"/>
  </w:num>
  <w:num w:numId="5" w16cid:durableId="751901136">
    <w:abstractNumId w:val="38"/>
  </w:num>
  <w:num w:numId="6" w16cid:durableId="2130927863">
    <w:abstractNumId w:val="29"/>
  </w:num>
  <w:num w:numId="7" w16cid:durableId="25104574">
    <w:abstractNumId w:val="16"/>
  </w:num>
  <w:num w:numId="8" w16cid:durableId="885918990">
    <w:abstractNumId w:val="35"/>
  </w:num>
  <w:num w:numId="9" w16cid:durableId="787243291">
    <w:abstractNumId w:val="37"/>
  </w:num>
  <w:num w:numId="10" w16cid:durableId="1693844522">
    <w:abstractNumId w:val="1"/>
  </w:num>
  <w:num w:numId="11" w16cid:durableId="615523099">
    <w:abstractNumId w:val="2"/>
  </w:num>
  <w:num w:numId="12" w16cid:durableId="764886436">
    <w:abstractNumId w:val="3"/>
  </w:num>
  <w:num w:numId="13" w16cid:durableId="1531069710">
    <w:abstractNumId w:val="0"/>
  </w:num>
  <w:num w:numId="14" w16cid:durableId="18628563">
    <w:abstractNumId w:val="18"/>
  </w:num>
  <w:num w:numId="15" w16cid:durableId="2107993790">
    <w:abstractNumId w:val="11"/>
  </w:num>
  <w:num w:numId="16" w16cid:durableId="225379726">
    <w:abstractNumId w:val="19"/>
  </w:num>
  <w:num w:numId="17" w16cid:durableId="779375507">
    <w:abstractNumId w:val="27"/>
  </w:num>
  <w:num w:numId="18" w16cid:durableId="1439638325">
    <w:abstractNumId w:val="17"/>
  </w:num>
  <w:num w:numId="19" w16cid:durableId="1867407746">
    <w:abstractNumId w:val="22"/>
  </w:num>
  <w:num w:numId="20" w16cid:durableId="1381439628">
    <w:abstractNumId w:val="12"/>
  </w:num>
  <w:num w:numId="21" w16cid:durableId="550075280">
    <w:abstractNumId w:val="30"/>
  </w:num>
  <w:num w:numId="22" w16cid:durableId="2103330787">
    <w:abstractNumId w:val="21"/>
  </w:num>
  <w:num w:numId="23" w16cid:durableId="753823678">
    <w:abstractNumId w:val="26"/>
  </w:num>
  <w:num w:numId="24" w16cid:durableId="210389129">
    <w:abstractNumId w:val="33"/>
  </w:num>
  <w:num w:numId="25" w16cid:durableId="343822167">
    <w:abstractNumId w:val="6"/>
  </w:num>
  <w:num w:numId="26" w16cid:durableId="2114401054">
    <w:abstractNumId w:val="20"/>
  </w:num>
  <w:num w:numId="27" w16cid:durableId="989020346">
    <w:abstractNumId w:val="7"/>
  </w:num>
  <w:num w:numId="28" w16cid:durableId="1588731467">
    <w:abstractNumId w:val="24"/>
  </w:num>
  <w:num w:numId="29" w16cid:durableId="260527978">
    <w:abstractNumId w:val="34"/>
  </w:num>
  <w:num w:numId="30" w16cid:durableId="1209533270">
    <w:abstractNumId w:val="28"/>
  </w:num>
  <w:num w:numId="31" w16cid:durableId="1448157199">
    <w:abstractNumId w:val="28"/>
    <w:lvlOverride w:ilvl="0">
      <w:startOverride w:val="1"/>
    </w:lvlOverride>
  </w:num>
  <w:num w:numId="32" w16cid:durableId="691878365">
    <w:abstractNumId w:val="8"/>
  </w:num>
  <w:num w:numId="33" w16cid:durableId="2115399396">
    <w:abstractNumId w:val="8"/>
    <w:lvlOverride w:ilvl="0">
      <w:startOverride w:val="1"/>
    </w:lvlOverride>
  </w:num>
  <w:num w:numId="34" w16cid:durableId="1821458965">
    <w:abstractNumId w:val="31"/>
  </w:num>
  <w:num w:numId="35" w16cid:durableId="771055041">
    <w:abstractNumId w:val="31"/>
    <w:lvlOverride w:ilvl="0">
      <w:startOverride w:val="1"/>
    </w:lvlOverride>
  </w:num>
  <w:num w:numId="36" w16cid:durableId="604114871">
    <w:abstractNumId w:val="13"/>
  </w:num>
  <w:num w:numId="37" w16cid:durableId="71662582">
    <w:abstractNumId w:val="36"/>
  </w:num>
  <w:num w:numId="38" w16cid:durableId="1770543845">
    <w:abstractNumId w:val="25"/>
  </w:num>
  <w:num w:numId="39" w16cid:durableId="1592665234">
    <w:abstractNumId w:val="14"/>
  </w:num>
  <w:num w:numId="40" w16cid:durableId="1589459735">
    <w:abstractNumId w:val="15"/>
  </w:num>
  <w:num w:numId="41" w16cid:durableId="324163166">
    <w:abstractNumId w:val="23"/>
  </w:num>
  <w:num w:numId="42" w16cid:durableId="1623657952">
    <w:abstractNumId w:val="39"/>
  </w:num>
  <w:num w:numId="43" w16cid:durableId="9641149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07"/>
    <w:rsid w:val="00004D94"/>
    <w:rsid w:val="00015411"/>
    <w:rsid w:val="000249F8"/>
    <w:rsid w:val="00025011"/>
    <w:rsid w:val="00030E20"/>
    <w:rsid w:val="00036CD9"/>
    <w:rsid w:val="000428A4"/>
    <w:rsid w:val="000611B4"/>
    <w:rsid w:val="000611BC"/>
    <w:rsid w:val="00080B90"/>
    <w:rsid w:val="00084E84"/>
    <w:rsid w:val="00086F0F"/>
    <w:rsid w:val="0009237E"/>
    <w:rsid w:val="0009441D"/>
    <w:rsid w:val="000A1AED"/>
    <w:rsid w:val="000A5848"/>
    <w:rsid w:val="000B6692"/>
    <w:rsid w:val="000D75A6"/>
    <w:rsid w:val="000E71A3"/>
    <w:rsid w:val="000F5BCA"/>
    <w:rsid w:val="000F6F78"/>
    <w:rsid w:val="001053F0"/>
    <w:rsid w:val="00111477"/>
    <w:rsid w:val="0011481E"/>
    <w:rsid w:val="00116FCA"/>
    <w:rsid w:val="001174DC"/>
    <w:rsid w:val="0013312C"/>
    <w:rsid w:val="00145BAB"/>
    <w:rsid w:val="00146923"/>
    <w:rsid w:val="001475AF"/>
    <w:rsid w:val="001555C9"/>
    <w:rsid w:val="001574E6"/>
    <w:rsid w:val="001650BB"/>
    <w:rsid w:val="00166CA3"/>
    <w:rsid w:val="00166EFD"/>
    <w:rsid w:val="00175DB3"/>
    <w:rsid w:val="00177BE7"/>
    <w:rsid w:val="00183758"/>
    <w:rsid w:val="00193117"/>
    <w:rsid w:val="001A2763"/>
    <w:rsid w:val="001A2E8A"/>
    <w:rsid w:val="001B15CB"/>
    <w:rsid w:val="001B1C58"/>
    <w:rsid w:val="001D280E"/>
    <w:rsid w:val="001D71DB"/>
    <w:rsid w:val="001E0637"/>
    <w:rsid w:val="001E0E8A"/>
    <w:rsid w:val="001E21EC"/>
    <w:rsid w:val="001E503E"/>
    <w:rsid w:val="001E7DA6"/>
    <w:rsid w:val="001F1C4E"/>
    <w:rsid w:val="002008E3"/>
    <w:rsid w:val="00203F16"/>
    <w:rsid w:val="00211AF7"/>
    <w:rsid w:val="002174E8"/>
    <w:rsid w:val="00225721"/>
    <w:rsid w:val="0025027E"/>
    <w:rsid w:val="00250B27"/>
    <w:rsid w:val="002737F3"/>
    <w:rsid w:val="00297596"/>
    <w:rsid w:val="00297AAC"/>
    <w:rsid w:val="00297C23"/>
    <w:rsid w:val="002A62ED"/>
    <w:rsid w:val="002B1453"/>
    <w:rsid w:val="002B3C0B"/>
    <w:rsid w:val="002C748F"/>
    <w:rsid w:val="002D2B3A"/>
    <w:rsid w:val="002E068B"/>
    <w:rsid w:val="003037AD"/>
    <w:rsid w:val="003059A9"/>
    <w:rsid w:val="00315687"/>
    <w:rsid w:val="003175E1"/>
    <w:rsid w:val="00320E23"/>
    <w:rsid w:val="00322555"/>
    <w:rsid w:val="00341107"/>
    <w:rsid w:val="00345E07"/>
    <w:rsid w:val="00350E6D"/>
    <w:rsid w:val="00352D4E"/>
    <w:rsid w:val="0035302D"/>
    <w:rsid w:val="003604F5"/>
    <w:rsid w:val="003657C9"/>
    <w:rsid w:val="00383634"/>
    <w:rsid w:val="003A6D9C"/>
    <w:rsid w:val="003B62D7"/>
    <w:rsid w:val="003B6D1B"/>
    <w:rsid w:val="003C2AEE"/>
    <w:rsid w:val="003C38F7"/>
    <w:rsid w:val="003E5763"/>
    <w:rsid w:val="003F405E"/>
    <w:rsid w:val="003F79C8"/>
    <w:rsid w:val="00404161"/>
    <w:rsid w:val="0041206E"/>
    <w:rsid w:val="004465A1"/>
    <w:rsid w:val="00450B2C"/>
    <w:rsid w:val="00454541"/>
    <w:rsid w:val="0045536D"/>
    <w:rsid w:val="004622CC"/>
    <w:rsid w:val="0046588E"/>
    <w:rsid w:val="00474340"/>
    <w:rsid w:val="00492F05"/>
    <w:rsid w:val="004A0D64"/>
    <w:rsid w:val="004A2094"/>
    <w:rsid w:val="004B3741"/>
    <w:rsid w:val="004B4267"/>
    <w:rsid w:val="004C4004"/>
    <w:rsid w:val="004C5B05"/>
    <w:rsid w:val="004D235A"/>
    <w:rsid w:val="004F05C7"/>
    <w:rsid w:val="004F4477"/>
    <w:rsid w:val="005015FB"/>
    <w:rsid w:val="00515DD6"/>
    <w:rsid w:val="00531807"/>
    <w:rsid w:val="00536F33"/>
    <w:rsid w:val="00560A55"/>
    <w:rsid w:val="005674CB"/>
    <w:rsid w:val="00595FA1"/>
    <w:rsid w:val="005A0CE0"/>
    <w:rsid w:val="005A23EB"/>
    <w:rsid w:val="005A5A60"/>
    <w:rsid w:val="005A5F8F"/>
    <w:rsid w:val="005B05EF"/>
    <w:rsid w:val="005B16F2"/>
    <w:rsid w:val="005B2173"/>
    <w:rsid w:val="005B436A"/>
    <w:rsid w:val="005B4B8D"/>
    <w:rsid w:val="005C726C"/>
    <w:rsid w:val="005E1D76"/>
    <w:rsid w:val="005E4372"/>
    <w:rsid w:val="005E5485"/>
    <w:rsid w:val="005E62DD"/>
    <w:rsid w:val="0060207C"/>
    <w:rsid w:val="00623F30"/>
    <w:rsid w:val="00632573"/>
    <w:rsid w:val="00636449"/>
    <w:rsid w:val="006428FE"/>
    <w:rsid w:val="0064399D"/>
    <w:rsid w:val="00647DDC"/>
    <w:rsid w:val="0065139A"/>
    <w:rsid w:val="0065264B"/>
    <w:rsid w:val="00661222"/>
    <w:rsid w:val="00675508"/>
    <w:rsid w:val="006962CC"/>
    <w:rsid w:val="006B20E3"/>
    <w:rsid w:val="006B4EF4"/>
    <w:rsid w:val="006B4F3B"/>
    <w:rsid w:val="006B7B47"/>
    <w:rsid w:val="006C7EAC"/>
    <w:rsid w:val="006D7BF1"/>
    <w:rsid w:val="0070613F"/>
    <w:rsid w:val="00715C01"/>
    <w:rsid w:val="00716BB9"/>
    <w:rsid w:val="0072155D"/>
    <w:rsid w:val="007342EE"/>
    <w:rsid w:val="007354C7"/>
    <w:rsid w:val="00746BFC"/>
    <w:rsid w:val="00753BFD"/>
    <w:rsid w:val="007542C7"/>
    <w:rsid w:val="0076065E"/>
    <w:rsid w:val="0076713A"/>
    <w:rsid w:val="00767316"/>
    <w:rsid w:val="00774E34"/>
    <w:rsid w:val="0079122A"/>
    <w:rsid w:val="00793A03"/>
    <w:rsid w:val="007A1502"/>
    <w:rsid w:val="007B341B"/>
    <w:rsid w:val="007C1422"/>
    <w:rsid w:val="007C7717"/>
    <w:rsid w:val="007E0F0F"/>
    <w:rsid w:val="007E6995"/>
    <w:rsid w:val="007F5AC7"/>
    <w:rsid w:val="007F6F85"/>
    <w:rsid w:val="00831177"/>
    <w:rsid w:val="00833DBF"/>
    <w:rsid w:val="008376AE"/>
    <w:rsid w:val="0084024A"/>
    <w:rsid w:val="00846364"/>
    <w:rsid w:val="00846E7D"/>
    <w:rsid w:val="00850408"/>
    <w:rsid w:val="008540ED"/>
    <w:rsid w:val="008558F8"/>
    <w:rsid w:val="00866552"/>
    <w:rsid w:val="0087572A"/>
    <w:rsid w:val="008768A9"/>
    <w:rsid w:val="00882DA6"/>
    <w:rsid w:val="00883B2C"/>
    <w:rsid w:val="008868F5"/>
    <w:rsid w:val="00892378"/>
    <w:rsid w:val="00895AF4"/>
    <w:rsid w:val="00895CB7"/>
    <w:rsid w:val="008A4209"/>
    <w:rsid w:val="008A43D9"/>
    <w:rsid w:val="008B1AF2"/>
    <w:rsid w:val="008C3B03"/>
    <w:rsid w:val="008D4FDD"/>
    <w:rsid w:val="008D5F73"/>
    <w:rsid w:val="008E223E"/>
    <w:rsid w:val="00913BD8"/>
    <w:rsid w:val="00915C82"/>
    <w:rsid w:val="009205FE"/>
    <w:rsid w:val="0093702C"/>
    <w:rsid w:val="00940FE3"/>
    <w:rsid w:val="009445EA"/>
    <w:rsid w:val="009459BD"/>
    <w:rsid w:val="009605AF"/>
    <w:rsid w:val="00970A7F"/>
    <w:rsid w:val="00983C73"/>
    <w:rsid w:val="00984B5E"/>
    <w:rsid w:val="00987E0A"/>
    <w:rsid w:val="00995C27"/>
    <w:rsid w:val="009A06D6"/>
    <w:rsid w:val="009A2734"/>
    <w:rsid w:val="009A3807"/>
    <w:rsid w:val="009B36DF"/>
    <w:rsid w:val="009C673F"/>
    <w:rsid w:val="009D4EF7"/>
    <w:rsid w:val="009D521C"/>
    <w:rsid w:val="009E1F22"/>
    <w:rsid w:val="009E44F8"/>
    <w:rsid w:val="009F00AB"/>
    <w:rsid w:val="009F06B8"/>
    <w:rsid w:val="009F735F"/>
    <w:rsid w:val="00A014AF"/>
    <w:rsid w:val="00A04FEA"/>
    <w:rsid w:val="00A06067"/>
    <w:rsid w:val="00A127F0"/>
    <w:rsid w:val="00A21D84"/>
    <w:rsid w:val="00A5107B"/>
    <w:rsid w:val="00A57AF1"/>
    <w:rsid w:val="00A57B91"/>
    <w:rsid w:val="00A64260"/>
    <w:rsid w:val="00A6569B"/>
    <w:rsid w:val="00A93812"/>
    <w:rsid w:val="00AA61F8"/>
    <w:rsid w:val="00AC46FA"/>
    <w:rsid w:val="00AC4B43"/>
    <w:rsid w:val="00AD351E"/>
    <w:rsid w:val="00AE43F4"/>
    <w:rsid w:val="00AE5FE0"/>
    <w:rsid w:val="00AF443D"/>
    <w:rsid w:val="00AF4463"/>
    <w:rsid w:val="00AF4FC9"/>
    <w:rsid w:val="00AF6436"/>
    <w:rsid w:val="00B04724"/>
    <w:rsid w:val="00B054F9"/>
    <w:rsid w:val="00B07CF8"/>
    <w:rsid w:val="00B11E82"/>
    <w:rsid w:val="00B245A8"/>
    <w:rsid w:val="00B300EC"/>
    <w:rsid w:val="00B416A3"/>
    <w:rsid w:val="00B448A3"/>
    <w:rsid w:val="00B72D7C"/>
    <w:rsid w:val="00B77B34"/>
    <w:rsid w:val="00B83383"/>
    <w:rsid w:val="00B91A86"/>
    <w:rsid w:val="00B928D6"/>
    <w:rsid w:val="00B96B8D"/>
    <w:rsid w:val="00BA1E36"/>
    <w:rsid w:val="00BB286C"/>
    <w:rsid w:val="00BC5CF5"/>
    <w:rsid w:val="00BD2E78"/>
    <w:rsid w:val="00BD3FCE"/>
    <w:rsid w:val="00BF3132"/>
    <w:rsid w:val="00BF5E80"/>
    <w:rsid w:val="00BF68E9"/>
    <w:rsid w:val="00BF7BB4"/>
    <w:rsid w:val="00C01473"/>
    <w:rsid w:val="00C101CD"/>
    <w:rsid w:val="00C231F5"/>
    <w:rsid w:val="00C37709"/>
    <w:rsid w:val="00C41340"/>
    <w:rsid w:val="00C51CEC"/>
    <w:rsid w:val="00C52F16"/>
    <w:rsid w:val="00C639BC"/>
    <w:rsid w:val="00C64BC1"/>
    <w:rsid w:val="00C67FCF"/>
    <w:rsid w:val="00C735D6"/>
    <w:rsid w:val="00C73BDC"/>
    <w:rsid w:val="00C74F83"/>
    <w:rsid w:val="00CA28F2"/>
    <w:rsid w:val="00CA2FBA"/>
    <w:rsid w:val="00CB34CE"/>
    <w:rsid w:val="00CE0ACB"/>
    <w:rsid w:val="00CE2A59"/>
    <w:rsid w:val="00D15F01"/>
    <w:rsid w:val="00D43975"/>
    <w:rsid w:val="00D556C3"/>
    <w:rsid w:val="00D6131A"/>
    <w:rsid w:val="00D61BD9"/>
    <w:rsid w:val="00D6510D"/>
    <w:rsid w:val="00D6752F"/>
    <w:rsid w:val="00D70FE0"/>
    <w:rsid w:val="00D7224A"/>
    <w:rsid w:val="00D74C32"/>
    <w:rsid w:val="00D80E34"/>
    <w:rsid w:val="00D86A9C"/>
    <w:rsid w:val="00DA028A"/>
    <w:rsid w:val="00DA076C"/>
    <w:rsid w:val="00DA13E8"/>
    <w:rsid w:val="00DB250F"/>
    <w:rsid w:val="00DB4740"/>
    <w:rsid w:val="00DB5A78"/>
    <w:rsid w:val="00DB6B47"/>
    <w:rsid w:val="00DB793C"/>
    <w:rsid w:val="00DD187F"/>
    <w:rsid w:val="00DE672F"/>
    <w:rsid w:val="00E01BF3"/>
    <w:rsid w:val="00E12133"/>
    <w:rsid w:val="00E16124"/>
    <w:rsid w:val="00E2363D"/>
    <w:rsid w:val="00E24CDA"/>
    <w:rsid w:val="00E258D7"/>
    <w:rsid w:val="00E264D3"/>
    <w:rsid w:val="00E5046E"/>
    <w:rsid w:val="00E61483"/>
    <w:rsid w:val="00E71C45"/>
    <w:rsid w:val="00E72EA0"/>
    <w:rsid w:val="00E74C04"/>
    <w:rsid w:val="00E806AD"/>
    <w:rsid w:val="00E937AB"/>
    <w:rsid w:val="00EA23EE"/>
    <w:rsid w:val="00EB3D8C"/>
    <w:rsid w:val="00EC284A"/>
    <w:rsid w:val="00ED4497"/>
    <w:rsid w:val="00ED5D19"/>
    <w:rsid w:val="00EE505F"/>
    <w:rsid w:val="00EF29A9"/>
    <w:rsid w:val="00EF5D69"/>
    <w:rsid w:val="00F07C11"/>
    <w:rsid w:val="00F2032C"/>
    <w:rsid w:val="00F30055"/>
    <w:rsid w:val="00F316F2"/>
    <w:rsid w:val="00F41E16"/>
    <w:rsid w:val="00F43D34"/>
    <w:rsid w:val="00F55CC5"/>
    <w:rsid w:val="00F65A8A"/>
    <w:rsid w:val="00F710DF"/>
    <w:rsid w:val="00F7632F"/>
    <w:rsid w:val="00F844D8"/>
    <w:rsid w:val="00F845AF"/>
    <w:rsid w:val="00F931E2"/>
    <w:rsid w:val="00F97CED"/>
    <w:rsid w:val="00FA511F"/>
    <w:rsid w:val="00FB0D73"/>
    <w:rsid w:val="00FB0E45"/>
    <w:rsid w:val="00FB78FE"/>
    <w:rsid w:val="00FC0B08"/>
    <w:rsid w:val="00FD5D96"/>
    <w:rsid w:val="00FE248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9DBD8D4"/>
  <w15:chartTrackingRefBased/>
  <w15:docId w15:val="{81628760-D05A-4B5A-9AE3-AA6B4833F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45E07"/>
    <w:pPr>
      <w:widowControl w:val="0"/>
      <w:spacing w:before="60" w:after="0" w:line="264" w:lineRule="auto"/>
      <w:jc w:val="both"/>
    </w:pPr>
    <w:rPr>
      <w:rFonts w:ascii="Arial" w:eastAsia="Times New Roman" w:hAnsi="Arial" w:cs="Times New Roman"/>
      <w:sz w:val="20"/>
      <w:szCs w:val="20"/>
      <w:lang w:eastAsia="cs-CZ"/>
    </w:rPr>
  </w:style>
  <w:style w:type="paragraph" w:styleId="Nadpis1">
    <w:name w:val="heading 1"/>
    <w:aliases w:val="Nadpis 1 Char1,Nadpis 1 Char Char,Nadpis 1 Char1 Char,Nadpis 1 Char Char Char Char,Nadpis,1 Char Char,1 Char,1 Char Char Char Char,Nadpis 1 Char Char Char,1"/>
    <w:basedOn w:val="Normln"/>
    <w:next w:val="Normln"/>
    <w:link w:val="Nadpis1Char"/>
    <w:uiPriority w:val="99"/>
    <w:qFormat/>
    <w:rsid w:val="00E61483"/>
    <w:pPr>
      <w:keepNext/>
      <w:keepLines/>
      <w:widowControl/>
      <w:numPr>
        <w:numId w:val="1"/>
      </w:numPr>
      <w:suppressAutoHyphens/>
      <w:spacing w:before="240"/>
      <w:jc w:val="left"/>
      <w:outlineLvl w:val="0"/>
    </w:pPr>
    <w:rPr>
      <w:b/>
      <w:bCs/>
      <w:caps/>
      <w:snapToGrid w:val="0"/>
      <w:sz w:val="36"/>
    </w:rPr>
  </w:style>
  <w:style w:type="paragraph" w:styleId="Nadpis2">
    <w:name w:val="heading 2"/>
    <w:aliases w:val="Nadpis 2 Char Char,Nadpis 2 Char1,Nadpis 2 Char1 Char,Nadpis2 Char,Nadpis 2 Char Char Char Char,Nadpis2"/>
    <w:basedOn w:val="Normln"/>
    <w:next w:val="Normln"/>
    <w:link w:val="Nadpis2Char"/>
    <w:uiPriority w:val="99"/>
    <w:qFormat/>
    <w:rsid w:val="00E61483"/>
    <w:pPr>
      <w:keepNext/>
      <w:keepLines/>
      <w:numPr>
        <w:ilvl w:val="1"/>
        <w:numId w:val="1"/>
      </w:numPr>
      <w:suppressAutoHyphens/>
      <w:spacing w:before="240"/>
      <w:jc w:val="left"/>
      <w:outlineLvl w:val="1"/>
    </w:pPr>
    <w:rPr>
      <w:b/>
      <w:caps/>
      <w:sz w:val="24"/>
    </w:rPr>
  </w:style>
  <w:style w:type="paragraph" w:styleId="Nadpis3">
    <w:name w:val="heading 3"/>
    <w:aliases w:val="Nadpis 3 velká písmena,Titul1"/>
    <w:basedOn w:val="Normln"/>
    <w:next w:val="Normln"/>
    <w:link w:val="Nadpis3Char"/>
    <w:uiPriority w:val="99"/>
    <w:qFormat/>
    <w:rsid w:val="00E61483"/>
    <w:pPr>
      <w:keepNext/>
      <w:keepLines/>
      <w:widowControl/>
      <w:numPr>
        <w:ilvl w:val="2"/>
        <w:numId w:val="1"/>
      </w:numPr>
      <w:tabs>
        <w:tab w:val="left" w:pos="964"/>
      </w:tabs>
      <w:suppressAutoHyphens/>
      <w:spacing w:before="120"/>
      <w:jc w:val="left"/>
      <w:outlineLvl w:val="2"/>
    </w:pPr>
    <w:rPr>
      <w:b/>
      <w:snapToGrid w:val="0"/>
      <w:sz w:val="24"/>
    </w:rPr>
  </w:style>
  <w:style w:type="paragraph" w:styleId="Nadpis4">
    <w:name w:val="heading 4"/>
    <w:aliases w:val="Titul2"/>
    <w:basedOn w:val="Normln"/>
    <w:next w:val="Normln"/>
    <w:link w:val="Nadpis4Char"/>
    <w:uiPriority w:val="99"/>
    <w:qFormat/>
    <w:rsid w:val="00E61483"/>
    <w:pPr>
      <w:keepNext/>
      <w:keepLines/>
      <w:widowControl/>
      <w:numPr>
        <w:ilvl w:val="3"/>
        <w:numId w:val="1"/>
      </w:numPr>
      <w:suppressAutoHyphens/>
      <w:jc w:val="left"/>
      <w:outlineLvl w:val="3"/>
    </w:pPr>
    <w:rPr>
      <w:b/>
      <w:snapToGrid w:val="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345E07"/>
    <w:pPr>
      <w:tabs>
        <w:tab w:val="center" w:pos="4536"/>
        <w:tab w:val="right" w:pos="9072"/>
      </w:tabs>
      <w:spacing w:before="0" w:line="240" w:lineRule="auto"/>
    </w:pPr>
  </w:style>
  <w:style w:type="character" w:customStyle="1" w:styleId="ZhlavChar">
    <w:name w:val="Záhlaví Char"/>
    <w:basedOn w:val="Standardnpsmoodstavce"/>
    <w:link w:val="Zhlav"/>
    <w:uiPriority w:val="99"/>
    <w:rsid w:val="00345E07"/>
    <w:rPr>
      <w:rFonts w:ascii="Arial" w:eastAsia="Times New Roman" w:hAnsi="Arial" w:cs="Times New Roman"/>
      <w:sz w:val="20"/>
      <w:szCs w:val="20"/>
      <w:lang w:eastAsia="cs-CZ"/>
    </w:rPr>
  </w:style>
  <w:style w:type="paragraph" w:styleId="Zpat">
    <w:name w:val="footer"/>
    <w:basedOn w:val="Normln"/>
    <w:link w:val="ZpatChar"/>
    <w:uiPriority w:val="99"/>
    <w:unhideWhenUsed/>
    <w:rsid w:val="00345E07"/>
    <w:pPr>
      <w:tabs>
        <w:tab w:val="center" w:pos="4536"/>
        <w:tab w:val="right" w:pos="9072"/>
      </w:tabs>
      <w:spacing w:before="0" w:line="240" w:lineRule="auto"/>
    </w:pPr>
  </w:style>
  <w:style w:type="character" w:customStyle="1" w:styleId="ZpatChar">
    <w:name w:val="Zápatí Char"/>
    <w:basedOn w:val="Standardnpsmoodstavce"/>
    <w:link w:val="Zpat"/>
    <w:uiPriority w:val="99"/>
    <w:rsid w:val="00345E07"/>
    <w:rPr>
      <w:rFonts w:ascii="Arial" w:eastAsia="Times New Roman" w:hAnsi="Arial" w:cs="Times New Roman"/>
      <w:sz w:val="20"/>
      <w:szCs w:val="20"/>
      <w:lang w:eastAsia="cs-CZ"/>
    </w:rPr>
  </w:style>
  <w:style w:type="paragraph" w:customStyle="1" w:styleId="Normlntun">
    <w:name w:val="Normální tučné"/>
    <w:basedOn w:val="Normln"/>
    <w:next w:val="Normln"/>
    <w:link w:val="NormlntunChar"/>
    <w:rsid w:val="00E61483"/>
    <w:pPr>
      <w:tabs>
        <w:tab w:val="right" w:pos="7371"/>
        <w:tab w:val="right" w:pos="8505"/>
      </w:tabs>
    </w:pPr>
    <w:rPr>
      <w:b/>
      <w:snapToGrid w:val="0"/>
    </w:rPr>
  </w:style>
  <w:style w:type="paragraph" w:styleId="Obsah1">
    <w:name w:val="toc 1"/>
    <w:basedOn w:val="Normln"/>
    <w:next w:val="Normln"/>
    <w:autoRedefine/>
    <w:uiPriority w:val="39"/>
    <w:rsid w:val="007F5AC7"/>
    <w:pPr>
      <w:tabs>
        <w:tab w:val="left" w:pos="480"/>
        <w:tab w:val="right" w:leader="dot" w:pos="8931"/>
      </w:tabs>
      <w:spacing w:before="120" w:line="240" w:lineRule="auto"/>
      <w:ind w:left="142" w:hanging="142"/>
      <w:jc w:val="left"/>
    </w:pPr>
    <w:rPr>
      <w:snapToGrid w:val="0"/>
    </w:rPr>
  </w:style>
  <w:style w:type="character" w:customStyle="1" w:styleId="NormlntunChar">
    <w:name w:val="Normální tučné Char"/>
    <w:link w:val="Normlntun"/>
    <w:rsid w:val="00E61483"/>
    <w:rPr>
      <w:rFonts w:ascii="Arial" w:eastAsia="Times New Roman" w:hAnsi="Arial" w:cs="Times New Roman"/>
      <w:b/>
      <w:snapToGrid w:val="0"/>
      <w:sz w:val="20"/>
      <w:szCs w:val="20"/>
      <w:lang w:eastAsia="cs-CZ"/>
    </w:rPr>
  </w:style>
  <w:style w:type="character" w:customStyle="1" w:styleId="Nadpis1Char">
    <w:name w:val="Nadpis 1 Char"/>
    <w:aliases w:val="Nadpis 1 Char1 Char1,Nadpis 1 Char Char Char1,Nadpis 1 Char1 Char Char,Nadpis 1 Char Char Char Char Char,Nadpis Char,1 Char Char Char,1 Char Char1,1 Char Char Char Char Char,Nadpis 1 Char Char Char Char1,1 Char1"/>
    <w:basedOn w:val="Standardnpsmoodstavce"/>
    <w:link w:val="Nadpis1"/>
    <w:uiPriority w:val="99"/>
    <w:rsid w:val="00E61483"/>
    <w:rPr>
      <w:rFonts w:ascii="Arial" w:eastAsia="Times New Roman" w:hAnsi="Arial" w:cs="Times New Roman"/>
      <w:b/>
      <w:bCs/>
      <w:caps/>
      <w:snapToGrid w:val="0"/>
      <w:sz w:val="36"/>
      <w:szCs w:val="20"/>
      <w:lang w:eastAsia="cs-CZ"/>
    </w:rPr>
  </w:style>
  <w:style w:type="character" w:customStyle="1" w:styleId="Nadpis2Char">
    <w:name w:val="Nadpis 2 Char"/>
    <w:aliases w:val="Nadpis 2 Char Char Char,Nadpis 2 Char1 Char1,Nadpis 2 Char1 Char Char,Nadpis2 Char Char,Nadpis 2 Char Char Char Char Char,Nadpis2 Char1"/>
    <w:basedOn w:val="Standardnpsmoodstavce"/>
    <w:link w:val="Nadpis2"/>
    <w:uiPriority w:val="99"/>
    <w:rsid w:val="00E61483"/>
    <w:rPr>
      <w:rFonts w:ascii="Arial" w:eastAsia="Times New Roman" w:hAnsi="Arial" w:cs="Times New Roman"/>
      <w:b/>
      <w:caps/>
      <w:sz w:val="24"/>
      <w:szCs w:val="20"/>
      <w:lang w:eastAsia="cs-CZ"/>
    </w:rPr>
  </w:style>
  <w:style w:type="character" w:customStyle="1" w:styleId="Nadpis3Char">
    <w:name w:val="Nadpis 3 Char"/>
    <w:aliases w:val="Nadpis 3 velká písmena Char,Titul1 Char"/>
    <w:basedOn w:val="Standardnpsmoodstavce"/>
    <w:link w:val="Nadpis3"/>
    <w:uiPriority w:val="99"/>
    <w:rsid w:val="00E61483"/>
    <w:rPr>
      <w:rFonts w:ascii="Arial" w:eastAsia="Times New Roman" w:hAnsi="Arial" w:cs="Times New Roman"/>
      <w:b/>
      <w:snapToGrid w:val="0"/>
      <w:sz w:val="24"/>
      <w:szCs w:val="20"/>
      <w:lang w:eastAsia="cs-CZ"/>
    </w:rPr>
  </w:style>
  <w:style w:type="character" w:customStyle="1" w:styleId="Nadpis4Char">
    <w:name w:val="Nadpis 4 Char"/>
    <w:aliases w:val="Titul2 Char"/>
    <w:basedOn w:val="Standardnpsmoodstavce"/>
    <w:link w:val="Nadpis4"/>
    <w:uiPriority w:val="99"/>
    <w:rsid w:val="00E61483"/>
    <w:rPr>
      <w:rFonts w:ascii="Arial" w:eastAsia="Times New Roman" w:hAnsi="Arial" w:cs="Times New Roman"/>
      <w:b/>
      <w:snapToGrid w:val="0"/>
      <w:sz w:val="20"/>
      <w:szCs w:val="20"/>
      <w:lang w:eastAsia="cs-CZ"/>
    </w:rPr>
  </w:style>
  <w:style w:type="paragraph" w:customStyle="1" w:styleId="Zkladntextodsazen21">
    <w:name w:val="Základní text odsazený 21"/>
    <w:basedOn w:val="Normln"/>
    <w:rsid w:val="00E61483"/>
    <w:pPr>
      <w:suppressAutoHyphens/>
      <w:spacing w:before="0" w:line="240" w:lineRule="auto"/>
      <w:ind w:firstLine="720"/>
    </w:pPr>
    <w:rPr>
      <w:rFonts w:ascii="Courier New" w:hAnsi="Courier New"/>
      <w:sz w:val="24"/>
      <w:lang w:eastAsia="ar-SA"/>
    </w:rPr>
  </w:style>
  <w:style w:type="paragraph" w:customStyle="1" w:styleId="Zkladntextodsazen31">
    <w:name w:val="Základní text odsazený 31"/>
    <w:basedOn w:val="Normln"/>
    <w:rsid w:val="00E61483"/>
    <w:pPr>
      <w:suppressAutoHyphens/>
      <w:spacing w:before="0" w:line="240" w:lineRule="auto"/>
      <w:ind w:firstLine="720"/>
    </w:pPr>
    <w:rPr>
      <w:rFonts w:ascii="Courier New" w:hAnsi="Courier New"/>
      <w:i/>
      <w:sz w:val="24"/>
      <w:lang w:eastAsia="ar-SA"/>
    </w:rPr>
  </w:style>
  <w:style w:type="paragraph" w:customStyle="1" w:styleId="Textnormy">
    <w:name w:val="Text normy"/>
    <w:rsid w:val="00E61483"/>
    <w:pPr>
      <w:widowControl w:val="0"/>
      <w:suppressAutoHyphens/>
      <w:spacing w:after="120" w:line="240" w:lineRule="auto"/>
      <w:jc w:val="both"/>
    </w:pPr>
    <w:rPr>
      <w:rFonts w:ascii="Arial" w:eastAsia="Arial" w:hAnsi="Arial" w:cs="Times New Roman"/>
      <w:sz w:val="20"/>
      <w:szCs w:val="20"/>
      <w:lang w:eastAsia="ar-SA"/>
    </w:rPr>
  </w:style>
  <w:style w:type="paragraph" w:customStyle="1" w:styleId="Zkladntext23">
    <w:name w:val="Základní text 23"/>
    <w:basedOn w:val="Normln"/>
    <w:rsid w:val="00E61483"/>
    <w:pPr>
      <w:suppressAutoHyphens/>
      <w:spacing w:before="0" w:after="120" w:line="480" w:lineRule="auto"/>
      <w:jc w:val="left"/>
    </w:pPr>
    <w:rPr>
      <w:rFonts w:ascii="Times New Roman" w:hAnsi="Times New Roman"/>
      <w:lang w:eastAsia="ar-SA"/>
    </w:rPr>
  </w:style>
  <w:style w:type="paragraph" w:customStyle="1" w:styleId="Default">
    <w:name w:val="Default"/>
    <w:rsid w:val="00E61483"/>
    <w:pPr>
      <w:autoSpaceDE w:val="0"/>
      <w:autoSpaceDN w:val="0"/>
      <w:adjustRightInd w:val="0"/>
      <w:spacing w:after="0" w:line="240" w:lineRule="auto"/>
    </w:pPr>
    <w:rPr>
      <w:rFonts w:ascii="Times New Roman" w:eastAsia="Times New Roman" w:hAnsi="Times New Roman" w:cs="Times New Roman"/>
      <w:color w:val="000000"/>
      <w:sz w:val="24"/>
      <w:szCs w:val="24"/>
      <w:lang w:eastAsia="cs-CZ"/>
    </w:rPr>
  </w:style>
  <w:style w:type="paragraph" w:styleId="Textbubliny">
    <w:name w:val="Balloon Text"/>
    <w:basedOn w:val="Normln"/>
    <w:link w:val="TextbublinyChar"/>
    <w:uiPriority w:val="99"/>
    <w:semiHidden/>
    <w:unhideWhenUsed/>
    <w:rsid w:val="00E61483"/>
    <w:pPr>
      <w:spacing w:before="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61483"/>
    <w:rPr>
      <w:rFonts w:ascii="Segoe UI" w:eastAsia="Times New Roman" w:hAnsi="Segoe UI" w:cs="Segoe UI"/>
      <w:sz w:val="18"/>
      <w:szCs w:val="18"/>
      <w:lang w:eastAsia="cs-CZ"/>
    </w:rPr>
  </w:style>
  <w:style w:type="paragraph" w:styleId="Zkladntext">
    <w:name w:val="Body Text"/>
    <w:basedOn w:val="Normln"/>
    <w:link w:val="ZkladntextChar"/>
    <w:rsid w:val="00454541"/>
    <w:pPr>
      <w:spacing w:before="0" w:line="240" w:lineRule="auto"/>
      <w:jc w:val="left"/>
    </w:pPr>
    <w:rPr>
      <w:rFonts w:ascii="Times New Roman" w:hAnsi="Times New Roman" w:cs="Arial"/>
      <w:szCs w:val="16"/>
    </w:rPr>
  </w:style>
  <w:style w:type="character" w:customStyle="1" w:styleId="ZkladntextChar">
    <w:name w:val="Základní text Char"/>
    <w:basedOn w:val="Standardnpsmoodstavce"/>
    <w:link w:val="Zkladntext"/>
    <w:rsid w:val="00454541"/>
    <w:rPr>
      <w:rFonts w:ascii="Times New Roman" w:eastAsia="Times New Roman" w:hAnsi="Times New Roman" w:cs="Arial"/>
      <w:sz w:val="20"/>
      <w:szCs w:val="16"/>
      <w:lang w:eastAsia="cs-CZ"/>
    </w:rPr>
  </w:style>
  <w:style w:type="paragraph" w:styleId="Odstavecseseznamem">
    <w:name w:val="List Paragraph"/>
    <w:basedOn w:val="Normln"/>
    <w:uiPriority w:val="34"/>
    <w:qFormat/>
    <w:rsid w:val="00454541"/>
    <w:pPr>
      <w:ind w:left="720"/>
      <w:contextualSpacing/>
    </w:pPr>
  </w:style>
  <w:style w:type="paragraph" w:customStyle="1" w:styleId="NadpisTZPO">
    <w:name w:val="Nadpis TZ PO"/>
    <w:basedOn w:val="Normln"/>
    <w:rsid w:val="00F931E2"/>
    <w:pPr>
      <w:suppressAutoHyphens/>
      <w:spacing w:before="0" w:line="240" w:lineRule="auto"/>
    </w:pPr>
    <w:rPr>
      <w:rFonts w:ascii="Architecture" w:hAnsi="Architecture"/>
      <w:b/>
      <w:sz w:val="40"/>
      <w:u w:val="single"/>
      <w:lang w:eastAsia="ar-SA"/>
    </w:rPr>
  </w:style>
  <w:style w:type="paragraph" w:customStyle="1" w:styleId="Zkladntext-prvnodsazen1">
    <w:name w:val="Základní text - první odsazený1"/>
    <w:basedOn w:val="Zkladntext"/>
    <w:rsid w:val="006B4EF4"/>
    <w:pPr>
      <w:suppressAutoHyphens/>
      <w:ind w:firstLine="567"/>
      <w:jc w:val="both"/>
    </w:pPr>
    <w:rPr>
      <w:rFonts w:ascii="Courier New" w:hAnsi="Courier New" w:cs="Times New Roman"/>
      <w:i/>
      <w:szCs w:val="20"/>
      <w:lang w:val="x-none" w:eastAsia="ar-SA"/>
    </w:rPr>
  </w:style>
  <w:style w:type="character" w:customStyle="1" w:styleId="WW-Absatz-Standardschriftart11111111111111">
    <w:name w:val="WW-Absatz-Standardschriftart11111111111111"/>
    <w:rsid w:val="005A5A60"/>
  </w:style>
  <w:style w:type="character" w:styleId="Hypertextovodkaz">
    <w:name w:val="Hyperlink"/>
    <w:basedOn w:val="Standardnpsmoodstavce"/>
    <w:uiPriority w:val="99"/>
    <w:unhideWhenUsed/>
    <w:rsid w:val="008A4209"/>
    <w:rPr>
      <w:color w:val="0563C1" w:themeColor="hyperlink"/>
      <w:u w:val="single"/>
    </w:rPr>
  </w:style>
  <w:style w:type="paragraph" w:customStyle="1" w:styleId="Zkladntext31">
    <w:name w:val="Základní text 31"/>
    <w:basedOn w:val="Normln"/>
    <w:uiPriority w:val="99"/>
    <w:rsid w:val="00983C73"/>
    <w:pPr>
      <w:widowControl/>
      <w:suppressAutoHyphens/>
      <w:spacing w:before="0" w:line="240" w:lineRule="auto"/>
      <w:jc w:val="left"/>
    </w:pPr>
    <w:rPr>
      <w:rFonts w:ascii="Arial Narrow" w:hAnsi="Arial Narrow"/>
      <w:b/>
      <w:sz w:val="24"/>
      <w:u w:val="single"/>
      <w:lang w:eastAsia="zh-CN"/>
    </w:rPr>
  </w:style>
  <w:style w:type="character" w:styleId="Znakapoznpodarou">
    <w:name w:val="footnote reference"/>
    <w:basedOn w:val="Standardnpsmoodstavce"/>
    <w:uiPriority w:val="99"/>
    <w:rsid w:val="00C41340"/>
    <w:rPr>
      <w:vertAlign w:val="superscript"/>
    </w:rPr>
  </w:style>
  <w:style w:type="character" w:styleId="Odkaznavysvtlivky">
    <w:name w:val="endnote reference"/>
    <w:basedOn w:val="Standardnpsmoodstavce"/>
    <w:uiPriority w:val="99"/>
    <w:rsid w:val="00C41340"/>
    <w:rPr>
      <w:vertAlign w:val="superscript"/>
    </w:rPr>
  </w:style>
  <w:style w:type="paragraph" w:styleId="Textpoznpodarou">
    <w:name w:val="footnote text"/>
    <w:basedOn w:val="Normln"/>
    <w:link w:val="TextpoznpodarouChar"/>
    <w:uiPriority w:val="99"/>
    <w:rsid w:val="00C41340"/>
    <w:pPr>
      <w:widowControl/>
      <w:autoSpaceDE w:val="0"/>
      <w:autoSpaceDN w:val="0"/>
      <w:adjustRightInd w:val="0"/>
      <w:spacing w:before="0" w:line="240" w:lineRule="auto"/>
      <w:jc w:val="left"/>
    </w:pPr>
    <w:rPr>
      <w:rFonts w:ascii="Tahoma" w:eastAsiaTheme="minorHAnsi" w:hAnsi="Tahoma" w:cs="Tahoma"/>
      <w:sz w:val="24"/>
      <w:szCs w:val="24"/>
      <w:lang w:val="x-none" w:eastAsia="en-US"/>
    </w:rPr>
  </w:style>
  <w:style w:type="character" w:customStyle="1" w:styleId="TextpoznpodarouChar">
    <w:name w:val="Text pozn. pod čarou Char"/>
    <w:basedOn w:val="Standardnpsmoodstavce"/>
    <w:link w:val="Textpoznpodarou"/>
    <w:uiPriority w:val="99"/>
    <w:rsid w:val="00C41340"/>
    <w:rPr>
      <w:rFonts w:ascii="Tahoma" w:hAnsi="Tahoma" w:cs="Tahoma"/>
      <w:sz w:val="24"/>
      <w:szCs w:val="24"/>
      <w:lang w:val="x-none"/>
    </w:rPr>
  </w:style>
  <w:style w:type="paragraph" w:styleId="Textvysvtlivek">
    <w:name w:val="endnote text"/>
    <w:basedOn w:val="Normln"/>
    <w:link w:val="TextvysvtlivekChar"/>
    <w:uiPriority w:val="99"/>
    <w:rsid w:val="00C41340"/>
    <w:pPr>
      <w:widowControl/>
      <w:autoSpaceDE w:val="0"/>
      <w:autoSpaceDN w:val="0"/>
      <w:adjustRightInd w:val="0"/>
      <w:spacing w:before="0" w:line="240" w:lineRule="auto"/>
      <w:jc w:val="left"/>
    </w:pPr>
    <w:rPr>
      <w:rFonts w:ascii="Tahoma" w:eastAsiaTheme="minorHAnsi" w:hAnsi="Tahoma" w:cs="Tahoma"/>
      <w:sz w:val="24"/>
      <w:szCs w:val="24"/>
      <w:lang w:val="x-none" w:eastAsia="en-US"/>
    </w:rPr>
  </w:style>
  <w:style w:type="character" w:customStyle="1" w:styleId="TextvysvtlivekChar">
    <w:name w:val="Text vysvětlivek Char"/>
    <w:basedOn w:val="Standardnpsmoodstavce"/>
    <w:link w:val="Textvysvtlivek"/>
    <w:uiPriority w:val="99"/>
    <w:rsid w:val="00C41340"/>
    <w:rPr>
      <w:rFonts w:ascii="Tahoma" w:hAnsi="Tahoma" w:cs="Tahoma"/>
      <w:sz w:val="24"/>
      <w:szCs w:val="24"/>
      <w:lang w:val="x-none"/>
    </w:rPr>
  </w:style>
  <w:style w:type="paragraph" w:customStyle="1" w:styleId="Definicebloku">
    <w:name w:val="Definice bloku"/>
    <w:basedOn w:val="Normln"/>
    <w:uiPriority w:val="99"/>
    <w:rsid w:val="00C41340"/>
    <w:pPr>
      <w:widowControl/>
      <w:tabs>
        <w:tab w:val="left" w:pos="1440"/>
        <w:tab w:val="left" w:pos="2040"/>
        <w:tab w:val="left" w:pos="2520"/>
        <w:tab w:val="left" w:pos="3240"/>
        <w:tab w:val="left" w:pos="3960"/>
        <w:tab w:val="left" w:pos="4680"/>
        <w:tab w:val="left" w:pos="5400"/>
        <w:tab w:val="left" w:pos="6120"/>
        <w:tab w:val="left" w:pos="7080"/>
        <w:tab w:val="left" w:pos="7560"/>
        <w:tab w:val="left" w:pos="8160"/>
        <w:tab w:val="left" w:pos="8880"/>
      </w:tabs>
      <w:autoSpaceDE w:val="0"/>
      <w:autoSpaceDN w:val="0"/>
      <w:adjustRightInd w:val="0"/>
      <w:spacing w:before="0" w:line="240" w:lineRule="auto"/>
      <w:ind w:left="-285"/>
      <w:jc w:val="left"/>
    </w:pPr>
    <w:rPr>
      <w:rFonts w:ascii="Tahoma" w:eastAsiaTheme="minorHAnsi" w:hAnsi="Tahoma" w:cs="Tahoma"/>
      <w:color w:val="008000"/>
      <w:sz w:val="16"/>
      <w:szCs w:val="16"/>
      <w:lang w:val="x-none" w:eastAsia="en-US"/>
    </w:rPr>
  </w:style>
  <w:style w:type="paragraph" w:styleId="Podnadpis">
    <w:name w:val="Subtitle"/>
    <w:basedOn w:val="Normln"/>
    <w:next w:val="Normln"/>
    <w:link w:val="PodnadpisChar"/>
    <w:uiPriority w:val="99"/>
    <w:qFormat/>
    <w:rsid w:val="00C41340"/>
    <w:pPr>
      <w:widowControl/>
      <w:tabs>
        <w:tab w:val="left" w:leader="dot" w:pos="4560"/>
        <w:tab w:val="left" w:pos="5760"/>
      </w:tabs>
      <w:autoSpaceDE w:val="0"/>
      <w:autoSpaceDN w:val="0"/>
      <w:adjustRightInd w:val="0"/>
      <w:spacing w:before="240" w:after="120" w:line="240" w:lineRule="auto"/>
      <w:jc w:val="left"/>
    </w:pPr>
    <w:rPr>
      <w:rFonts w:ascii="Tahoma" w:eastAsiaTheme="minorHAnsi" w:hAnsi="Tahoma" w:cs="Tahoma"/>
      <w:b/>
      <w:bCs/>
      <w:color w:val="000000"/>
      <w:sz w:val="24"/>
      <w:szCs w:val="24"/>
      <w:u w:val="single"/>
      <w:lang w:val="x-none" w:eastAsia="en-US"/>
    </w:rPr>
  </w:style>
  <w:style w:type="character" w:customStyle="1" w:styleId="PodnadpisChar">
    <w:name w:val="Podnadpis Char"/>
    <w:basedOn w:val="Standardnpsmoodstavce"/>
    <w:link w:val="Podnadpis"/>
    <w:uiPriority w:val="99"/>
    <w:rsid w:val="00C41340"/>
    <w:rPr>
      <w:rFonts w:ascii="Tahoma" w:hAnsi="Tahoma" w:cs="Tahoma"/>
      <w:b/>
      <w:bCs/>
      <w:color w:val="000000"/>
      <w:sz w:val="24"/>
      <w:szCs w:val="24"/>
      <w:u w:val="single"/>
      <w:lang w:val="x-none"/>
    </w:rPr>
  </w:style>
  <w:style w:type="paragraph" w:styleId="Seznam">
    <w:name w:val="List"/>
    <w:basedOn w:val="Normln"/>
    <w:uiPriority w:val="99"/>
    <w:rsid w:val="00C41340"/>
    <w:pPr>
      <w:widowControl/>
      <w:autoSpaceDE w:val="0"/>
      <w:autoSpaceDN w:val="0"/>
      <w:adjustRightInd w:val="0"/>
      <w:spacing w:before="0" w:line="240" w:lineRule="auto"/>
      <w:ind w:left="285" w:hanging="285"/>
      <w:jc w:val="left"/>
    </w:pPr>
    <w:rPr>
      <w:rFonts w:ascii="Tahoma" w:eastAsiaTheme="minorHAnsi" w:hAnsi="Tahoma" w:cs="Tahoma"/>
      <w:sz w:val="24"/>
      <w:szCs w:val="24"/>
      <w:lang w:val="x-none" w:eastAsia="en-US"/>
    </w:rPr>
  </w:style>
  <w:style w:type="paragraph" w:styleId="Nzev">
    <w:name w:val="Title"/>
    <w:basedOn w:val="Normln"/>
    <w:next w:val="Normln"/>
    <w:link w:val="NzevChar"/>
    <w:uiPriority w:val="99"/>
    <w:qFormat/>
    <w:rsid w:val="00C41340"/>
    <w:pPr>
      <w:widowControl/>
      <w:autoSpaceDE w:val="0"/>
      <w:autoSpaceDN w:val="0"/>
      <w:adjustRightInd w:val="0"/>
      <w:spacing w:before="240" w:after="60" w:line="240" w:lineRule="auto"/>
      <w:jc w:val="center"/>
    </w:pPr>
    <w:rPr>
      <w:rFonts w:ascii="Tahoma" w:eastAsiaTheme="minorHAnsi" w:hAnsi="Tahoma" w:cs="Tahoma"/>
      <w:b/>
      <w:bCs/>
      <w:sz w:val="40"/>
      <w:szCs w:val="40"/>
      <w:lang w:val="x-none" w:eastAsia="en-US"/>
    </w:rPr>
  </w:style>
  <w:style w:type="character" w:customStyle="1" w:styleId="NzevChar">
    <w:name w:val="Název Char"/>
    <w:basedOn w:val="Standardnpsmoodstavce"/>
    <w:link w:val="Nzev"/>
    <w:uiPriority w:val="99"/>
    <w:rsid w:val="00C41340"/>
    <w:rPr>
      <w:rFonts w:ascii="Tahoma" w:hAnsi="Tahoma" w:cs="Tahoma"/>
      <w:b/>
      <w:bCs/>
      <w:sz w:val="40"/>
      <w:szCs w:val="40"/>
      <w:lang w:val="x-none"/>
    </w:rPr>
  </w:style>
  <w:style w:type="paragraph" w:styleId="Obsah3">
    <w:name w:val="toc 3"/>
    <w:basedOn w:val="Normln"/>
    <w:next w:val="Normln"/>
    <w:autoRedefine/>
    <w:uiPriority w:val="39"/>
    <w:unhideWhenUsed/>
    <w:rsid w:val="00DE672F"/>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6894">
      <w:bodyDiv w:val="1"/>
      <w:marLeft w:val="0"/>
      <w:marRight w:val="0"/>
      <w:marTop w:val="0"/>
      <w:marBottom w:val="0"/>
      <w:divBdr>
        <w:top w:val="none" w:sz="0" w:space="0" w:color="auto"/>
        <w:left w:val="none" w:sz="0" w:space="0" w:color="auto"/>
        <w:bottom w:val="none" w:sz="0" w:space="0" w:color="auto"/>
        <w:right w:val="none" w:sz="0" w:space="0" w:color="auto"/>
      </w:divBdr>
    </w:div>
    <w:div w:id="326640264">
      <w:bodyDiv w:val="1"/>
      <w:marLeft w:val="0"/>
      <w:marRight w:val="0"/>
      <w:marTop w:val="0"/>
      <w:marBottom w:val="0"/>
      <w:divBdr>
        <w:top w:val="none" w:sz="0" w:space="0" w:color="auto"/>
        <w:left w:val="none" w:sz="0" w:space="0" w:color="auto"/>
        <w:bottom w:val="none" w:sz="0" w:space="0" w:color="auto"/>
        <w:right w:val="none" w:sz="0" w:space="0" w:color="auto"/>
      </w:divBdr>
    </w:div>
    <w:div w:id="443692578">
      <w:bodyDiv w:val="1"/>
      <w:marLeft w:val="0"/>
      <w:marRight w:val="0"/>
      <w:marTop w:val="0"/>
      <w:marBottom w:val="0"/>
      <w:divBdr>
        <w:top w:val="none" w:sz="0" w:space="0" w:color="auto"/>
        <w:left w:val="none" w:sz="0" w:space="0" w:color="auto"/>
        <w:bottom w:val="none" w:sz="0" w:space="0" w:color="auto"/>
        <w:right w:val="none" w:sz="0" w:space="0" w:color="auto"/>
      </w:divBdr>
    </w:div>
    <w:div w:id="661616495">
      <w:bodyDiv w:val="1"/>
      <w:marLeft w:val="0"/>
      <w:marRight w:val="0"/>
      <w:marTop w:val="0"/>
      <w:marBottom w:val="0"/>
      <w:divBdr>
        <w:top w:val="none" w:sz="0" w:space="0" w:color="auto"/>
        <w:left w:val="none" w:sz="0" w:space="0" w:color="auto"/>
        <w:bottom w:val="none" w:sz="0" w:space="0" w:color="auto"/>
        <w:right w:val="none" w:sz="0" w:space="0" w:color="auto"/>
      </w:divBdr>
    </w:div>
    <w:div w:id="1525362027">
      <w:bodyDiv w:val="1"/>
      <w:marLeft w:val="0"/>
      <w:marRight w:val="0"/>
      <w:marTop w:val="0"/>
      <w:marBottom w:val="0"/>
      <w:divBdr>
        <w:top w:val="none" w:sz="0" w:space="0" w:color="auto"/>
        <w:left w:val="none" w:sz="0" w:space="0" w:color="auto"/>
        <w:bottom w:val="none" w:sz="0" w:space="0" w:color="auto"/>
        <w:right w:val="none" w:sz="0" w:space="0" w:color="auto"/>
      </w:divBdr>
    </w:div>
    <w:div w:id="1619098744">
      <w:bodyDiv w:val="1"/>
      <w:marLeft w:val="0"/>
      <w:marRight w:val="0"/>
      <w:marTop w:val="0"/>
      <w:marBottom w:val="0"/>
      <w:divBdr>
        <w:top w:val="none" w:sz="0" w:space="0" w:color="auto"/>
        <w:left w:val="none" w:sz="0" w:space="0" w:color="auto"/>
        <w:bottom w:val="none" w:sz="0" w:space="0" w:color="auto"/>
        <w:right w:val="none" w:sz="0" w:space="0" w:color="auto"/>
      </w:divBdr>
    </w:div>
    <w:div w:id="1713991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hyperlink" Target="http://www.bfpro.cz" TargetMode="External"/><Relationship Id="rId2" Type="http://schemas.openxmlformats.org/officeDocument/2006/relationships/hyperlink" Target="mailto:bfpro@bfpro.cz" TargetMode="External"/><Relationship Id="rId1" Type="http://schemas.openxmlformats.org/officeDocument/2006/relationships/image" Target="media/image4.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2016-06-01T00:00:00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B60B833-9749-4B3B-87D9-F1A358A65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3234</TotalTime>
  <Pages>38</Pages>
  <Words>11669</Words>
  <Characters>68850</Characters>
  <Application>Microsoft Office Word</Application>
  <DocSecurity>0</DocSecurity>
  <Lines>573</Lines>
  <Paragraphs>160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honza</dc:creator>
  <cp:keywords/>
  <dc:description/>
  <cp:lastModifiedBy>BF PRO CZ</cp:lastModifiedBy>
  <cp:revision>51</cp:revision>
  <cp:lastPrinted>2022-11-28T13:27:00Z</cp:lastPrinted>
  <dcterms:created xsi:type="dcterms:W3CDTF">2016-10-23T06:59:00Z</dcterms:created>
  <dcterms:modified xsi:type="dcterms:W3CDTF">2022-11-28T14:28:00Z</dcterms:modified>
</cp:coreProperties>
</file>